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7" w:rsidRPr="007138C7" w:rsidRDefault="007138C7" w:rsidP="007138C7">
      <w:pPr>
        <w:pStyle w:val="Podtytu"/>
        <w:jc w:val="right"/>
        <w:rPr>
          <w:b w:val="0"/>
          <w:i w:val="0"/>
          <w:sz w:val="20"/>
          <w:szCs w:val="20"/>
          <w:u w:val="none"/>
        </w:rPr>
      </w:pPr>
    </w:p>
    <w:p w:rsidR="000960EF" w:rsidRDefault="00761BB9" w:rsidP="00907564">
      <w:pPr>
        <w:pStyle w:val="Podtytu"/>
        <w:rPr>
          <w:i w:val="0"/>
          <w:sz w:val="32"/>
          <w:szCs w:val="32"/>
          <w:u w:val="none"/>
        </w:rPr>
      </w:pPr>
      <w:r>
        <w:rPr>
          <w:i w:val="0"/>
          <w:noProof/>
          <w:sz w:val="32"/>
          <w:szCs w:val="32"/>
          <w:u w:val="none"/>
        </w:rPr>
        <w:drawing>
          <wp:inline distT="0" distB="0" distL="0" distR="0">
            <wp:extent cx="1245235" cy="1261110"/>
            <wp:effectExtent l="19050" t="0" r="0" b="0"/>
            <wp:docPr id="1" name="Obraz 1" descr="logo_awf_now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wf_now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0EF">
        <w:rPr>
          <w:i w:val="0"/>
          <w:sz w:val="32"/>
          <w:szCs w:val="32"/>
          <w:u w:val="none"/>
        </w:rPr>
        <w:tab/>
      </w:r>
      <w:r w:rsidR="000960EF">
        <w:rPr>
          <w:i w:val="0"/>
          <w:sz w:val="32"/>
          <w:szCs w:val="32"/>
          <w:u w:val="none"/>
        </w:rPr>
        <w:tab/>
      </w:r>
      <w:r w:rsidR="000960EF">
        <w:rPr>
          <w:i w:val="0"/>
          <w:sz w:val="32"/>
          <w:szCs w:val="32"/>
          <w:u w:val="none"/>
        </w:rPr>
        <w:tab/>
      </w:r>
      <w:r w:rsidR="00FA13EF">
        <w:rPr>
          <w:i w:val="0"/>
          <w:sz w:val="32"/>
          <w:szCs w:val="32"/>
          <w:u w:val="none"/>
        </w:rPr>
        <w:t xml:space="preserve">                    </w:t>
      </w:r>
      <w:r w:rsidR="00FA13EF">
        <w:rPr>
          <w:i w:val="0"/>
          <w:noProof/>
          <w:sz w:val="32"/>
          <w:szCs w:val="32"/>
          <w:u w:val="none"/>
        </w:rPr>
        <w:drawing>
          <wp:inline distT="0" distB="0" distL="0" distR="0">
            <wp:extent cx="1485900" cy="1056081"/>
            <wp:effectExtent l="19050" t="0" r="0" b="0"/>
            <wp:docPr id="3" name="Obraz 2" descr="logo-pl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us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17" cy="105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EF" w:rsidRDefault="000960EF" w:rsidP="00907564">
      <w:pPr>
        <w:pStyle w:val="Podtytu"/>
        <w:rPr>
          <w:i w:val="0"/>
          <w:sz w:val="32"/>
          <w:szCs w:val="32"/>
          <w:u w:val="none"/>
        </w:rPr>
      </w:pPr>
    </w:p>
    <w:p w:rsidR="00907564" w:rsidRDefault="002D67FE" w:rsidP="00907564">
      <w:pPr>
        <w:pStyle w:val="Podtytu"/>
        <w:rPr>
          <w:i w:val="0"/>
          <w:sz w:val="32"/>
          <w:szCs w:val="32"/>
          <w:u w:val="none"/>
        </w:rPr>
      </w:pPr>
      <w:r>
        <w:rPr>
          <w:i w:val="0"/>
          <w:sz w:val="32"/>
          <w:szCs w:val="32"/>
          <w:u w:val="none"/>
        </w:rPr>
        <w:t>REGULAMIN PRAKTYK STUDENCKICH</w:t>
      </w:r>
      <w:r w:rsidR="00907564" w:rsidRPr="0068357F">
        <w:rPr>
          <w:i w:val="0"/>
          <w:sz w:val="32"/>
          <w:szCs w:val="32"/>
          <w:u w:val="none"/>
        </w:rPr>
        <w:t xml:space="preserve"> W RAMACH PROGRAMU ERASMUS</w:t>
      </w:r>
      <w:r w:rsidR="00516EA3">
        <w:rPr>
          <w:i w:val="0"/>
          <w:sz w:val="32"/>
          <w:szCs w:val="32"/>
          <w:u w:val="none"/>
        </w:rPr>
        <w:t xml:space="preserve"> +</w:t>
      </w:r>
    </w:p>
    <w:p w:rsidR="000960EF" w:rsidRPr="000960EF" w:rsidRDefault="000960EF" w:rsidP="00DC6D91">
      <w:pPr>
        <w:pStyle w:val="Podtytu"/>
        <w:rPr>
          <w:i w:val="0"/>
          <w:sz w:val="32"/>
          <w:szCs w:val="32"/>
          <w:u w:val="none"/>
        </w:rPr>
      </w:pPr>
      <w:r>
        <w:rPr>
          <w:i w:val="0"/>
          <w:sz w:val="32"/>
          <w:szCs w:val="32"/>
          <w:u w:val="none"/>
        </w:rPr>
        <w:t xml:space="preserve"> w </w:t>
      </w:r>
      <w:r w:rsidRPr="000960EF">
        <w:rPr>
          <w:i w:val="0"/>
          <w:sz w:val="32"/>
          <w:szCs w:val="32"/>
          <w:u w:val="none"/>
        </w:rPr>
        <w:t>A</w:t>
      </w:r>
      <w:r>
        <w:rPr>
          <w:i w:val="0"/>
          <w:sz w:val="32"/>
          <w:szCs w:val="32"/>
          <w:u w:val="none"/>
        </w:rPr>
        <w:t>kademii Wychowania Fizycznego i</w:t>
      </w:r>
      <w:r w:rsidRPr="000960EF">
        <w:rPr>
          <w:i w:val="0"/>
          <w:sz w:val="32"/>
          <w:szCs w:val="32"/>
          <w:u w:val="none"/>
        </w:rPr>
        <w:t xml:space="preserve">m. Jerzego </w:t>
      </w:r>
      <w:r>
        <w:rPr>
          <w:i w:val="0"/>
          <w:sz w:val="32"/>
          <w:szCs w:val="32"/>
          <w:u w:val="none"/>
        </w:rPr>
        <w:t>Kukuczki w </w:t>
      </w:r>
      <w:r w:rsidR="00C20FA4">
        <w:rPr>
          <w:i w:val="0"/>
          <w:sz w:val="32"/>
          <w:szCs w:val="32"/>
          <w:u w:val="none"/>
        </w:rPr>
        <w:t>Katowicach</w:t>
      </w:r>
    </w:p>
    <w:p w:rsidR="000960EF" w:rsidRDefault="000960EF" w:rsidP="00907564">
      <w:pPr>
        <w:pStyle w:val="Podtytu"/>
        <w:rPr>
          <w:i w:val="0"/>
          <w:sz w:val="32"/>
          <w:szCs w:val="32"/>
          <w:u w:val="none"/>
        </w:rPr>
      </w:pPr>
    </w:p>
    <w:p w:rsidR="00907564" w:rsidRPr="0068357F" w:rsidRDefault="00A56C09" w:rsidP="00907564">
      <w:pPr>
        <w:pStyle w:val="Podtytu"/>
        <w:rPr>
          <w:i w:val="0"/>
          <w:sz w:val="32"/>
          <w:szCs w:val="32"/>
          <w:u w:val="none"/>
        </w:rPr>
      </w:pPr>
      <w:r>
        <w:rPr>
          <w:i w:val="0"/>
          <w:sz w:val="32"/>
          <w:szCs w:val="32"/>
          <w:u w:val="none"/>
        </w:rPr>
        <w:t xml:space="preserve">Praktyki zagraniczne </w:t>
      </w:r>
    </w:p>
    <w:p w:rsidR="00907564" w:rsidRPr="00BC3311" w:rsidRDefault="00907564" w:rsidP="00BC3311">
      <w:pPr>
        <w:jc w:val="both"/>
      </w:pPr>
    </w:p>
    <w:p w:rsidR="00907564" w:rsidRPr="00BC3311" w:rsidRDefault="00907564" w:rsidP="00BC3311">
      <w:pPr>
        <w:jc w:val="both"/>
      </w:pPr>
    </w:p>
    <w:p w:rsidR="00907564" w:rsidRPr="00BC3311" w:rsidRDefault="00903B36" w:rsidP="00BC3311">
      <w:pPr>
        <w:numPr>
          <w:ilvl w:val="0"/>
          <w:numId w:val="5"/>
        </w:numPr>
        <w:tabs>
          <w:tab w:val="clear" w:pos="1080"/>
          <w:tab w:val="num" w:pos="426"/>
        </w:tabs>
        <w:ind w:hanging="938"/>
        <w:jc w:val="both"/>
        <w:rPr>
          <w:b/>
          <w:color w:val="000000"/>
        </w:rPr>
      </w:pPr>
      <w:r w:rsidRPr="00BC3311">
        <w:rPr>
          <w:b/>
          <w:color w:val="000000"/>
        </w:rPr>
        <w:t>Zasady ogólne</w:t>
      </w:r>
    </w:p>
    <w:p w:rsidR="00833B30" w:rsidRPr="00BC3311" w:rsidRDefault="00833B30" w:rsidP="00BC3311">
      <w:pPr>
        <w:ind w:left="142"/>
        <w:jc w:val="both"/>
        <w:rPr>
          <w:b/>
          <w:color w:val="000000"/>
        </w:rPr>
      </w:pPr>
    </w:p>
    <w:p w:rsidR="00DF3A47" w:rsidRPr="00BC3311" w:rsidRDefault="00A56C09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/>
        <w:jc w:val="both"/>
      </w:pPr>
      <w:r w:rsidRPr="00BC3311">
        <w:t>Praktyki</w:t>
      </w:r>
      <w:r w:rsidR="00DF3A47" w:rsidRPr="00BC3311">
        <w:t xml:space="preserve"> zagraniczne w ramach programu „Erasmus</w:t>
      </w:r>
      <w:r w:rsidR="00516EA3" w:rsidRPr="00BC3311">
        <w:t>+</w:t>
      </w:r>
      <w:r w:rsidR="00DF3A47" w:rsidRPr="00BC3311">
        <w:t>” (dalej: Erasmus) odbywają się na podstawie umowy pomiędzy Akademią Wychowania Fizycznego im. Jerzego Kukuczki w Katowicach, a Narodową Agencją Progra</w:t>
      </w:r>
      <w:r w:rsidR="00516EA3" w:rsidRPr="00BC3311">
        <w:t>mu „Erasmus +</w:t>
      </w:r>
      <w:r w:rsidR="00DF3A47" w:rsidRPr="00BC3311">
        <w:t>” (dalej: NA).</w:t>
      </w:r>
    </w:p>
    <w:p w:rsidR="00833B30" w:rsidRPr="00BC3311" w:rsidRDefault="00833B30" w:rsidP="00BC3311">
      <w:pPr>
        <w:tabs>
          <w:tab w:val="num" w:pos="709"/>
        </w:tabs>
        <w:ind w:left="709" w:hanging="360"/>
        <w:jc w:val="both"/>
      </w:pPr>
    </w:p>
    <w:p w:rsidR="00DF3A47" w:rsidRPr="00BC3311" w:rsidRDefault="0030149D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/>
        <w:jc w:val="both"/>
      </w:pPr>
      <w:r w:rsidRPr="00BC3311">
        <w:t xml:space="preserve">Ilość miejsc na odbycie praktyk zagranicznych </w:t>
      </w:r>
      <w:r w:rsidR="00DF3A47" w:rsidRPr="00BC3311">
        <w:t>uwarunkowana jest umowami dwustronnymi oraz wysokością środków finansowych przyznanych przez NA.</w:t>
      </w:r>
    </w:p>
    <w:p w:rsidR="00833B30" w:rsidRPr="00BC3311" w:rsidRDefault="00833B30" w:rsidP="00BC3311">
      <w:pPr>
        <w:tabs>
          <w:tab w:val="num" w:pos="709"/>
        </w:tabs>
        <w:jc w:val="both"/>
      </w:pPr>
    </w:p>
    <w:p w:rsidR="00833B30" w:rsidRPr="00BC3311" w:rsidRDefault="00A56C09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/>
        <w:jc w:val="both"/>
      </w:pPr>
      <w:r w:rsidRPr="00BC3311">
        <w:t>Czas t</w:t>
      </w:r>
      <w:r w:rsidR="00DE7AA6" w:rsidRPr="00BC3311">
        <w:t xml:space="preserve">rwania praktyki wynosi od 2 – 12 miesięcy. </w:t>
      </w:r>
      <w:r w:rsidR="00DF3A47" w:rsidRPr="00BC3311">
        <w:t xml:space="preserve"> </w:t>
      </w:r>
    </w:p>
    <w:p w:rsidR="00A56C09" w:rsidRPr="00BC3311" w:rsidRDefault="00A56C09" w:rsidP="00BC3311">
      <w:pPr>
        <w:tabs>
          <w:tab w:val="num" w:pos="709"/>
        </w:tabs>
        <w:ind w:left="709"/>
        <w:jc w:val="both"/>
      </w:pPr>
    </w:p>
    <w:p w:rsidR="00833B30" w:rsidRPr="00BC3311" w:rsidRDefault="00DF3A47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/>
        <w:jc w:val="both"/>
      </w:pPr>
      <w:r w:rsidRPr="00BC3311">
        <w:t>Stypendium przeznaczone na dofinansowanie pobytu za gr</w:t>
      </w:r>
      <w:r w:rsidR="00A56C09" w:rsidRPr="00BC3311">
        <w:t>anicą przyznawane jest na cały czas trwania praktyki zagranicznej</w:t>
      </w:r>
      <w:r w:rsidRPr="00BC3311">
        <w:t>.</w:t>
      </w:r>
    </w:p>
    <w:p w:rsidR="00833B30" w:rsidRPr="00BC3311" w:rsidRDefault="00833B30" w:rsidP="00BC3311">
      <w:pPr>
        <w:tabs>
          <w:tab w:val="num" w:pos="709"/>
        </w:tabs>
        <w:ind w:left="709" w:hanging="360"/>
        <w:jc w:val="both"/>
      </w:pPr>
    </w:p>
    <w:p w:rsidR="00903B36" w:rsidRPr="00BC3311" w:rsidRDefault="00903B36" w:rsidP="00BC3311">
      <w:pPr>
        <w:ind w:left="142"/>
        <w:jc w:val="both"/>
        <w:rPr>
          <w:b/>
          <w:color w:val="000000"/>
        </w:rPr>
      </w:pPr>
    </w:p>
    <w:p w:rsidR="00903B36" w:rsidRPr="00BC3311" w:rsidRDefault="00903B36" w:rsidP="00BC3311">
      <w:pPr>
        <w:numPr>
          <w:ilvl w:val="0"/>
          <w:numId w:val="5"/>
        </w:numPr>
        <w:tabs>
          <w:tab w:val="clear" w:pos="1080"/>
          <w:tab w:val="num" w:pos="426"/>
        </w:tabs>
        <w:ind w:hanging="938"/>
        <w:jc w:val="both"/>
        <w:rPr>
          <w:b/>
          <w:color w:val="000000"/>
        </w:rPr>
      </w:pPr>
      <w:r w:rsidRPr="00BC3311">
        <w:rPr>
          <w:b/>
          <w:color w:val="000000"/>
        </w:rPr>
        <w:t xml:space="preserve">Zasady i kryteria naboru studentów na </w:t>
      </w:r>
      <w:r w:rsidR="00A56C09" w:rsidRPr="00BC3311">
        <w:rPr>
          <w:b/>
          <w:color w:val="000000"/>
        </w:rPr>
        <w:t>praktyki zagraniczne.</w:t>
      </w:r>
    </w:p>
    <w:p w:rsidR="002C3D96" w:rsidRPr="00BC3311" w:rsidRDefault="002C3D96" w:rsidP="00BC3311">
      <w:pPr>
        <w:tabs>
          <w:tab w:val="left" w:pos="2700"/>
        </w:tabs>
        <w:ind w:left="360" w:hanging="349"/>
        <w:jc w:val="both"/>
        <w:rPr>
          <w:b/>
          <w:color w:val="000000"/>
        </w:rPr>
      </w:pPr>
      <w:r w:rsidRPr="00BC3311">
        <w:rPr>
          <w:b/>
          <w:color w:val="000000"/>
        </w:rPr>
        <w:tab/>
      </w:r>
    </w:p>
    <w:p w:rsidR="00907564" w:rsidRPr="00BC3311" w:rsidRDefault="00FF050E" w:rsidP="00BC3311">
      <w:pPr>
        <w:numPr>
          <w:ilvl w:val="1"/>
          <w:numId w:val="5"/>
        </w:numPr>
        <w:tabs>
          <w:tab w:val="clear" w:pos="1440"/>
          <w:tab w:val="num" w:pos="0"/>
        </w:tabs>
        <w:ind w:left="709" w:hanging="425"/>
        <w:jc w:val="both"/>
        <w:rPr>
          <w:szCs w:val="20"/>
        </w:rPr>
      </w:pPr>
      <w:r w:rsidRPr="00BC3311">
        <w:rPr>
          <w:szCs w:val="20"/>
        </w:rPr>
        <w:t>Do udziału w Programie są uprawnione osoby</w:t>
      </w:r>
      <w:r w:rsidR="00F36162" w:rsidRPr="00BC3311">
        <w:rPr>
          <w:szCs w:val="20"/>
        </w:rPr>
        <w:t>, które</w:t>
      </w:r>
      <w:r w:rsidR="00907564" w:rsidRPr="00BC3311">
        <w:rPr>
          <w:szCs w:val="20"/>
        </w:rPr>
        <w:t>:</w:t>
      </w:r>
    </w:p>
    <w:p w:rsidR="005C5B0D" w:rsidRPr="00BC3311" w:rsidRDefault="005C5B0D" w:rsidP="00BC3311">
      <w:pPr>
        <w:tabs>
          <w:tab w:val="num" w:pos="1418"/>
        </w:tabs>
        <w:jc w:val="both"/>
        <w:rPr>
          <w:szCs w:val="20"/>
        </w:rPr>
      </w:pPr>
    </w:p>
    <w:p w:rsidR="005C5B0D" w:rsidRPr="00BC3311" w:rsidRDefault="0030149D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 xml:space="preserve">posiadają status studenta (studia stacjonarne lub niestacjonarne) studiów pierwszego, drugiego lub trzeciego </w:t>
      </w:r>
      <w:r w:rsidR="005C5B0D" w:rsidRPr="00BC3311">
        <w:t>sto</w:t>
      </w:r>
      <w:r w:rsidRPr="00BC3311">
        <w:t>pnia (licencjackie, magisterskie, doktoranckie</w:t>
      </w:r>
      <w:r w:rsidR="005C5B0D" w:rsidRPr="00BC3311">
        <w:t xml:space="preserve">) </w:t>
      </w:r>
      <w:r w:rsidR="005C5B0D" w:rsidRPr="00BC3311">
        <w:rPr>
          <w:szCs w:val="18"/>
        </w:rPr>
        <w:t>i mają zaliczony rok akademicki poprzedzający wyjazd</w:t>
      </w:r>
      <w:r w:rsidR="00833B30" w:rsidRPr="00BC3311">
        <w:rPr>
          <w:szCs w:val="18"/>
        </w:rPr>
        <w:t>,</w:t>
      </w:r>
    </w:p>
    <w:p w:rsidR="006A01F3" w:rsidRPr="00BC3311" w:rsidRDefault="005C5B0D" w:rsidP="00BC3311">
      <w:pPr>
        <w:numPr>
          <w:ilvl w:val="2"/>
          <w:numId w:val="5"/>
        </w:numPr>
        <w:tabs>
          <w:tab w:val="clear" w:pos="2160"/>
          <w:tab w:val="num" w:pos="1418"/>
        </w:tabs>
        <w:autoSpaceDE w:val="0"/>
        <w:autoSpaceDN w:val="0"/>
        <w:adjustRightInd w:val="0"/>
        <w:spacing w:before="120" w:after="40"/>
        <w:ind w:left="1418" w:hanging="425"/>
        <w:jc w:val="both"/>
      </w:pPr>
      <w:r w:rsidRPr="00BC3311">
        <w:t>nie przebywają na urlopie dziekańskim oraz w trakcie pobytu na stypendium nie będą przebywały na urlopie dziekańskim</w:t>
      </w:r>
      <w:r w:rsidR="00833B30" w:rsidRPr="00BC3311">
        <w:t>,</w:t>
      </w:r>
    </w:p>
    <w:p w:rsidR="006A01F3" w:rsidRPr="00BC3311" w:rsidRDefault="006A01F3" w:rsidP="00BC3311">
      <w:pPr>
        <w:numPr>
          <w:ilvl w:val="2"/>
          <w:numId w:val="5"/>
        </w:numPr>
        <w:tabs>
          <w:tab w:val="clear" w:pos="2160"/>
          <w:tab w:val="num" w:pos="1418"/>
        </w:tabs>
        <w:autoSpaceDE w:val="0"/>
        <w:autoSpaceDN w:val="0"/>
        <w:adjustRightInd w:val="0"/>
        <w:spacing w:before="120" w:after="40"/>
        <w:ind w:left="1418" w:hanging="425"/>
        <w:jc w:val="both"/>
      </w:pPr>
      <w:r w:rsidRPr="00BC3311">
        <w:t>posiadają odpowiedni stan zdrowia umożliwiający pełną realizację programu praktyki</w:t>
      </w:r>
      <w:r w:rsidR="001B4E4D" w:rsidRPr="00BC3311">
        <w:t>,</w:t>
      </w:r>
      <w:r w:rsidRPr="00BC3311">
        <w:t xml:space="preserve"> </w:t>
      </w:r>
    </w:p>
    <w:p w:rsidR="0061629C" w:rsidRPr="00BC3311" w:rsidRDefault="00F40374" w:rsidP="00BC3311">
      <w:pPr>
        <w:numPr>
          <w:ilvl w:val="2"/>
          <w:numId w:val="5"/>
        </w:numPr>
        <w:tabs>
          <w:tab w:val="clear" w:pos="2160"/>
          <w:tab w:val="num" w:pos="1418"/>
        </w:tabs>
        <w:autoSpaceDE w:val="0"/>
        <w:autoSpaceDN w:val="0"/>
        <w:adjustRightInd w:val="0"/>
        <w:spacing w:before="120" w:after="40"/>
        <w:ind w:left="1418" w:hanging="425"/>
        <w:jc w:val="both"/>
      </w:pPr>
      <w:r w:rsidRPr="00BC3311">
        <w:t>s</w:t>
      </w:r>
      <w:r w:rsidR="0061629C" w:rsidRPr="00BC3311">
        <w:t xml:space="preserve">tudenci, którzy w poprzednich latach akademickich korzystali </w:t>
      </w:r>
      <w:r w:rsidR="0061629C" w:rsidRPr="00BC3311">
        <w:br/>
        <w:t>z programu Erasmus (</w:t>
      </w:r>
      <w:proofErr w:type="spellStart"/>
      <w:r w:rsidR="0061629C" w:rsidRPr="00BC3311">
        <w:t>Socrates</w:t>
      </w:r>
      <w:proofErr w:type="spellEnd"/>
      <w:r w:rsidR="0061629C" w:rsidRPr="00BC3311">
        <w:t xml:space="preserve"> / Erasmus lub </w:t>
      </w:r>
      <w:proofErr w:type="spellStart"/>
      <w:r w:rsidR="0061629C" w:rsidRPr="00BC3311">
        <w:t>Lifelong</w:t>
      </w:r>
      <w:proofErr w:type="spellEnd"/>
      <w:r w:rsidR="00882F8B" w:rsidRPr="00BC3311">
        <w:t xml:space="preserve"> Learning </w:t>
      </w:r>
      <w:proofErr w:type="spellStart"/>
      <w:r w:rsidR="00882F8B" w:rsidRPr="00BC3311">
        <w:t>Programme</w:t>
      </w:r>
      <w:proofErr w:type="spellEnd"/>
      <w:r w:rsidR="00882F8B" w:rsidRPr="00BC3311">
        <w:t xml:space="preserve"> / Erasmus) </w:t>
      </w:r>
      <w:r w:rsidR="0061629C" w:rsidRPr="00BC3311">
        <w:t>i zrealizowali wyjazd lub wyjazdy stypendialne na studia / praktykę mogą skorzystać z oferty programu Erasmus +. W przypadku studenta, który w poprzednich latach akademickich skorzystał z programu Erasmus</w:t>
      </w:r>
      <w:r w:rsidR="00840B94" w:rsidRPr="00BC3311">
        <w:t xml:space="preserve"> oraz Erasmus </w:t>
      </w:r>
      <w:proofErr w:type="spellStart"/>
      <w:r w:rsidR="00840B94" w:rsidRPr="00BC3311">
        <w:lastRenderedPageBreak/>
        <w:t>Mundus</w:t>
      </w:r>
      <w:proofErr w:type="spellEnd"/>
      <w:r w:rsidR="0061629C" w:rsidRPr="00BC3311">
        <w:t>, od puli 12 miesięcy odejmuje się miesiące pobytu wykorzystane uprzednio, o ile uprzedni wyjazd nastąpił na tym samym poziomie studiów. Pula 12 miesięcy pobytu dotyczy łącznie okresu studiów realizowanych w zagranicznej uczelni partnerskiej i praktyki zagranicznej w ramach programu Erasmus +.</w:t>
      </w:r>
    </w:p>
    <w:p w:rsidR="005C5B0D" w:rsidRPr="00BC3311" w:rsidRDefault="005C5B0D" w:rsidP="00BC3311">
      <w:pPr>
        <w:tabs>
          <w:tab w:val="num" w:pos="1418"/>
        </w:tabs>
        <w:ind w:left="1418" w:hanging="425"/>
        <w:jc w:val="both"/>
        <w:rPr>
          <w:szCs w:val="20"/>
        </w:rPr>
      </w:pPr>
    </w:p>
    <w:p w:rsidR="005C5B0D" w:rsidRPr="00BC3311" w:rsidRDefault="005C5B0D" w:rsidP="00BC3311">
      <w:pPr>
        <w:tabs>
          <w:tab w:val="num" w:pos="1560"/>
        </w:tabs>
        <w:ind w:left="1560" w:hanging="850"/>
        <w:jc w:val="both"/>
        <w:rPr>
          <w:szCs w:val="20"/>
        </w:rPr>
      </w:pPr>
    </w:p>
    <w:p w:rsidR="005C5B0D" w:rsidRPr="00BC3311" w:rsidRDefault="005C5B0D" w:rsidP="00BC3311">
      <w:pPr>
        <w:numPr>
          <w:ilvl w:val="1"/>
          <w:numId w:val="5"/>
        </w:numPr>
        <w:tabs>
          <w:tab w:val="clear" w:pos="1440"/>
          <w:tab w:val="num" w:pos="0"/>
          <w:tab w:val="left" w:pos="709"/>
        </w:tabs>
        <w:ind w:left="709" w:hanging="425"/>
        <w:jc w:val="both"/>
        <w:rPr>
          <w:szCs w:val="20"/>
        </w:rPr>
      </w:pPr>
      <w:r w:rsidRPr="00BC3311">
        <w:rPr>
          <w:szCs w:val="20"/>
        </w:rPr>
        <w:t>Warunki uczestnictwa studentów w programie:</w:t>
      </w:r>
    </w:p>
    <w:p w:rsidR="00F92A48" w:rsidRPr="00BC3311" w:rsidRDefault="00F92A48" w:rsidP="00BC3311">
      <w:pPr>
        <w:tabs>
          <w:tab w:val="left" w:pos="709"/>
        </w:tabs>
        <w:jc w:val="both"/>
        <w:rPr>
          <w:szCs w:val="20"/>
        </w:rPr>
      </w:pPr>
    </w:p>
    <w:p w:rsidR="00A56C09" w:rsidRPr="00BC3311" w:rsidRDefault="005C5B0D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>minimalna średnia ocen z poprzedniego semestru</w:t>
      </w:r>
      <w:r w:rsidR="00833B30" w:rsidRPr="00BC3311">
        <w:t>: 3.</w:t>
      </w:r>
      <w:r w:rsidRPr="00BC3311">
        <w:t>5</w:t>
      </w:r>
      <w:r w:rsidR="00833B30" w:rsidRPr="00BC3311">
        <w:t>,</w:t>
      </w:r>
    </w:p>
    <w:p w:rsidR="00906B10" w:rsidRPr="00BC3311" w:rsidRDefault="00906B10" w:rsidP="00BC3311">
      <w:pPr>
        <w:tabs>
          <w:tab w:val="num" w:pos="1418"/>
        </w:tabs>
        <w:ind w:left="1418" w:hanging="425"/>
        <w:jc w:val="both"/>
      </w:pPr>
    </w:p>
    <w:p w:rsidR="005C5B0D" w:rsidRPr="00BC3311" w:rsidRDefault="005C5B0D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>brak warunkowych zaliczeń</w:t>
      </w:r>
      <w:r w:rsidR="00833B30" w:rsidRPr="00BC3311">
        <w:t>,</w:t>
      </w:r>
    </w:p>
    <w:p w:rsidR="00906B10" w:rsidRPr="00BC3311" w:rsidRDefault="00906B10" w:rsidP="00BC3311">
      <w:pPr>
        <w:tabs>
          <w:tab w:val="num" w:pos="1418"/>
        </w:tabs>
        <w:ind w:left="1418" w:hanging="425"/>
        <w:jc w:val="both"/>
      </w:pPr>
    </w:p>
    <w:p w:rsidR="00A56C09" w:rsidRPr="00BC3311" w:rsidRDefault="005C5B0D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 xml:space="preserve">znajomość języka obowiązującego w kraju </w:t>
      </w:r>
      <w:r w:rsidR="00A56C09" w:rsidRPr="00BC3311">
        <w:t xml:space="preserve">gdzie realizowana jest praktyka </w:t>
      </w:r>
      <w:r w:rsidRPr="00BC3311">
        <w:t xml:space="preserve">bądź nauka tego języka lub znajomość języka </w:t>
      </w:r>
      <w:r w:rsidR="00DC6D91" w:rsidRPr="00BC3311">
        <w:t xml:space="preserve">angielskiego </w:t>
      </w:r>
      <w:r w:rsidR="00A56C09" w:rsidRPr="00BC3311">
        <w:t>potwierdzone certyfikatami językowymi,</w:t>
      </w:r>
    </w:p>
    <w:p w:rsidR="00A56C09" w:rsidRPr="00BC3311" w:rsidRDefault="00A56C09" w:rsidP="00BC3311">
      <w:pPr>
        <w:tabs>
          <w:tab w:val="num" w:pos="1418"/>
        </w:tabs>
        <w:jc w:val="both"/>
      </w:pPr>
    </w:p>
    <w:p w:rsidR="00906B10" w:rsidRPr="00BC3311" w:rsidRDefault="005C5B0D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  <w:rPr>
          <w:szCs w:val="20"/>
        </w:rPr>
      </w:pPr>
      <w:r w:rsidRPr="00BC3311">
        <w:t>wypełnienie i złożenie w wyznaczonym terminie formularza zgłoszeniowego wra</w:t>
      </w:r>
      <w:r w:rsidR="00833B30" w:rsidRPr="00BC3311">
        <w:t>z z wymaganymi załącznikami,</w:t>
      </w:r>
    </w:p>
    <w:p w:rsidR="00A56C09" w:rsidRPr="00BC3311" w:rsidRDefault="00A56C09" w:rsidP="00BC3311">
      <w:pPr>
        <w:tabs>
          <w:tab w:val="num" w:pos="1418"/>
        </w:tabs>
        <w:ind w:left="1418"/>
        <w:jc w:val="both"/>
        <w:rPr>
          <w:szCs w:val="20"/>
        </w:rPr>
      </w:pPr>
    </w:p>
    <w:p w:rsidR="005C5B0D" w:rsidRPr="00BC3311" w:rsidRDefault="00A56C09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>po zakwalifikowaniu na praktykę zagraniczną</w:t>
      </w:r>
      <w:r w:rsidR="005C5B0D" w:rsidRPr="00BC3311">
        <w:t xml:space="preserve"> wyjazd może być realizowany pod warunkiem zaliczenia roku akade</w:t>
      </w:r>
      <w:r w:rsidR="00833B30" w:rsidRPr="00BC3311">
        <w:t>mickiego poprzedzającego wyjazd.</w:t>
      </w:r>
    </w:p>
    <w:p w:rsidR="00F92A48" w:rsidRPr="00BC3311" w:rsidRDefault="00F92A48" w:rsidP="00BC3311">
      <w:pPr>
        <w:ind w:left="709"/>
        <w:jc w:val="both"/>
      </w:pPr>
    </w:p>
    <w:p w:rsidR="008A7C2E" w:rsidRPr="00BC3311" w:rsidRDefault="008A7C2E" w:rsidP="00BC3311">
      <w:pPr>
        <w:numPr>
          <w:ilvl w:val="1"/>
          <w:numId w:val="5"/>
        </w:numPr>
        <w:tabs>
          <w:tab w:val="clear" w:pos="1440"/>
          <w:tab w:val="left" w:pos="709"/>
        </w:tabs>
        <w:ind w:left="709" w:hanging="425"/>
        <w:jc w:val="both"/>
      </w:pPr>
      <w:r w:rsidRPr="00BC3311">
        <w:t>W przypadku liczby zgłoszeń przewyższającej liczbę dostępnych miejsc na wyjazd (uzależnionej od wartości środków finansowych) zbiera się zespół oceniający w składzie:</w:t>
      </w:r>
    </w:p>
    <w:p w:rsidR="008A7C2E" w:rsidRPr="00BC3311" w:rsidRDefault="008A7C2E" w:rsidP="00BC3311">
      <w:pPr>
        <w:pStyle w:val="Akapitzlist"/>
        <w:numPr>
          <w:ilvl w:val="2"/>
          <w:numId w:val="5"/>
        </w:numPr>
        <w:tabs>
          <w:tab w:val="clear" w:pos="2160"/>
          <w:tab w:val="left" w:pos="709"/>
          <w:tab w:val="num" w:pos="1418"/>
        </w:tabs>
        <w:ind w:left="1418" w:hanging="425"/>
        <w:jc w:val="both"/>
      </w:pPr>
      <w:r w:rsidRPr="00BC3311">
        <w:t xml:space="preserve">Prorektor / Dziekan / Prodziekan zajmujący się koordynacją programu Erasmus, </w:t>
      </w:r>
    </w:p>
    <w:p w:rsidR="008A7C2E" w:rsidRPr="00BC3311" w:rsidRDefault="008A7C2E" w:rsidP="00BC3311">
      <w:pPr>
        <w:pStyle w:val="Akapitzlist"/>
        <w:numPr>
          <w:ilvl w:val="2"/>
          <w:numId w:val="5"/>
        </w:numPr>
        <w:tabs>
          <w:tab w:val="clear" w:pos="2160"/>
          <w:tab w:val="left" w:pos="709"/>
          <w:tab w:val="num" w:pos="1418"/>
        </w:tabs>
        <w:ind w:left="1418" w:hanging="425"/>
        <w:jc w:val="both"/>
      </w:pPr>
      <w:r w:rsidRPr="00BC3311">
        <w:t xml:space="preserve">Pełnomocnik Rektora ds. Współpracy z Zagranicą / Uczelniany Koordynator Programu Erasmus, </w:t>
      </w:r>
    </w:p>
    <w:p w:rsidR="008A7C2E" w:rsidRPr="00BC3311" w:rsidRDefault="008A7C2E" w:rsidP="00BC3311">
      <w:pPr>
        <w:pStyle w:val="Akapitzlist"/>
        <w:numPr>
          <w:ilvl w:val="2"/>
          <w:numId w:val="5"/>
        </w:numPr>
        <w:tabs>
          <w:tab w:val="clear" w:pos="2160"/>
          <w:tab w:val="left" w:pos="709"/>
          <w:tab w:val="num" w:pos="1418"/>
        </w:tabs>
        <w:ind w:left="1418" w:hanging="425"/>
        <w:jc w:val="both"/>
      </w:pPr>
      <w:r w:rsidRPr="00BC3311">
        <w:t>Przedstawiciel Uczelnianej Rady Samorządu Studenckiego lub Uczelnianej Rady Samorządu Doktorantów</w:t>
      </w:r>
    </w:p>
    <w:p w:rsidR="008A7C2E" w:rsidRPr="00BC3311" w:rsidRDefault="008A7C2E" w:rsidP="00BC3311">
      <w:pPr>
        <w:pStyle w:val="Akapitzlist"/>
        <w:numPr>
          <w:ilvl w:val="2"/>
          <w:numId w:val="5"/>
        </w:numPr>
        <w:tabs>
          <w:tab w:val="clear" w:pos="2160"/>
          <w:tab w:val="left" w:pos="709"/>
          <w:tab w:val="num" w:pos="1418"/>
        </w:tabs>
        <w:ind w:left="1418" w:hanging="425"/>
        <w:jc w:val="both"/>
      </w:pPr>
      <w:r w:rsidRPr="00BC3311">
        <w:t>Kierownik ds. praktyk / Koordynator praktyk</w:t>
      </w:r>
    </w:p>
    <w:p w:rsidR="008A7C2E" w:rsidRPr="00BC3311" w:rsidRDefault="008A7C2E" w:rsidP="00BC3311">
      <w:pPr>
        <w:tabs>
          <w:tab w:val="left" w:pos="709"/>
        </w:tabs>
        <w:ind w:left="709"/>
        <w:jc w:val="both"/>
      </w:pPr>
    </w:p>
    <w:p w:rsidR="005C5B0D" w:rsidRPr="00BC3311" w:rsidRDefault="008A7C2E" w:rsidP="00BC3311">
      <w:pPr>
        <w:numPr>
          <w:ilvl w:val="1"/>
          <w:numId w:val="5"/>
        </w:numPr>
        <w:tabs>
          <w:tab w:val="clear" w:pos="1440"/>
          <w:tab w:val="left" w:pos="709"/>
        </w:tabs>
        <w:ind w:left="709" w:hanging="425"/>
        <w:jc w:val="both"/>
      </w:pPr>
      <w:r w:rsidRPr="00BC3311">
        <w:t>Prorektor ds. Nauki</w:t>
      </w:r>
      <w:r w:rsidR="003D7E0C" w:rsidRPr="00BC3311">
        <w:t xml:space="preserve"> </w:t>
      </w:r>
      <w:r w:rsidR="005C5B0D" w:rsidRPr="00BC3311">
        <w:t>może rozszerzyć wymagania stawiane kandydatom. Kandydaci będą o tym poinformowani drogą elektroniczną z odpowiednim wyprzedzeniem.</w:t>
      </w:r>
    </w:p>
    <w:p w:rsidR="00F92A48" w:rsidRPr="00BC3311" w:rsidRDefault="00F92A48" w:rsidP="00BC3311">
      <w:pPr>
        <w:ind w:left="142"/>
        <w:jc w:val="both"/>
      </w:pPr>
    </w:p>
    <w:p w:rsidR="00F92A48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O stypendium zagraniczne mogą ubiegać się za</w:t>
      </w:r>
      <w:r w:rsidR="00FB1C3F" w:rsidRPr="00BC3311">
        <w:t>równo studenci studiów stacjonarnych</w:t>
      </w:r>
      <w:r w:rsidRPr="00BC3311">
        <w:t xml:space="preserve">, </w:t>
      </w:r>
      <w:r w:rsidR="00FB1C3F" w:rsidRPr="00BC3311">
        <w:t>jak i niestacjonarnych</w:t>
      </w:r>
      <w:r w:rsidRPr="00BC3311">
        <w:t>, o ile spełniają powyższe wymagania.</w:t>
      </w:r>
    </w:p>
    <w:p w:rsidR="00342D4B" w:rsidRPr="00BC3311" w:rsidRDefault="00342D4B" w:rsidP="00BC3311">
      <w:pPr>
        <w:ind w:left="709"/>
        <w:jc w:val="both"/>
      </w:pPr>
    </w:p>
    <w:p w:rsidR="00907564" w:rsidRPr="00BC3311" w:rsidRDefault="003D7E0C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Wyjazd na praktykę zagraniczną</w:t>
      </w:r>
      <w:r w:rsidR="00907564" w:rsidRPr="00BC3311">
        <w:t xml:space="preserve"> nie </w:t>
      </w:r>
      <w:r w:rsidR="0020469D" w:rsidRPr="00BC3311">
        <w:t>powinien</w:t>
      </w:r>
      <w:r w:rsidR="00907564" w:rsidRPr="00BC3311">
        <w:t xml:space="preserve"> kolidować z ukończeniem studiów w terminie przewidywanym w planie studiów.</w:t>
      </w:r>
    </w:p>
    <w:p w:rsidR="00F92A48" w:rsidRPr="00BC3311" w:rsidRDefault="00F92A48" w:rsidP="00BC3311">
      <w:pPr>
        <w:ind w:left="142"/>
        <w:jc w:val="both"/>
      </w:pPr>
    </w:p>
    <w:p w:rsidR="00907564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142"/>
        </w:tabs>
        <w:ind w:left="284" w:firstLine="0"/>
        <w:jc w:val="both"/>
      </w:pPr>
      <w:r w:rsidRPr="00BC3311">
        <w:t xml:space="preserve">Wymagane dokumenty: </w:t>
      </w:r>
    </w:p>
    <w:p w:rsidR="00086E74" w:rsidRPr="00BC3311" w:rsidRDefault="00086E74" w:rsidP="00BC3311">
      <w:pPr>
        <w:ind w:left="142"/>
        <w:jc w:val="both"/>
      </w:pPr>
    </w:p>
    <w:p w:rsidR="00DE7AA6" w:rsidRPr="00BC3311" w:rsidRDefault="00086E74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>formularz zgłoszeniowy zawierający potwierdzoną przez właściwy Dziekanat informację o średniej ocen uzyskanych w poprzednim semestrze oraz z całego okresu studiów – złożenie ww. dokumentu do Koordynatora Uczelnianego rozpoczyna proces rekrutacji konkretnego kandydata – termin składania zgłoszeń ogłaszany jest publicznie na plakatach oraz na</w:t>
      </w:r>
      <w:r w:rsidR="008F45FF" w:rsidRPr="00BC3311">
        <w:t xml:space="preserve"> stronach internetowych Uczelni,</w:t>
      </w:r>
    </w:p>
    <w:p w:rsidR="00AD58D2" w:rsidRPr="00BC3311" w:rsidRDefault="00AD58D2" w:rsidP="00BC3311">
      <w:pPr>
        <w:tabs>
          <w:tab w:val="num" w:pos="1276"/>
        </w:tabs>
        <w:ind w:left="1276"/>
        <w:jc w:val="both"/>
      </w:pPr>
    </w:p>
    <w:p w:rsidR="00AD58D2" w:rsidRPr="00BC3311" w:rsidRDefault="00086E74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lastRenderedPageBreak/>
        <w:t>potwierdzona informacja o braku warunkowych zaliczeń</w:t>
      </w:r>
      <w:r w:rsidR="00DE7AA6" w:rsidRPr="00BC3311">
        <w:t xml:space="preserve">, </w:t>
      </w:r>
    </w:p>
    <w:p w:rsidR="00DE7AA6" w:rsidRPr="00BC3311" w:rsidRDefault="00DE7AA6" w:rsidP="00BC3311">
      <w:pPr>
        <w:tabs>
          <w:tab w:val="num" w:pos="1418"/>
        </w:tabs>
        <w:ind w:left="1418"/>
        <w:jc w:val="both"/>
      </w:pPr>
    </w:p>
    <w:p w:rsidR="00907564" w:rsidRPr="00BC3311" w:rsidRDefault="003806D0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 xml:space="preserve">świadectwo maturalne z wynikiem z egzaminu językowego, dyplom ukończenia studiów językowych bądź </w:t>
      </w:r>
      <w:r w:rsidR="00907564" w:rsidRPr="00BC3311">
        <w:t>certyfikat</w:t>
      </w:r>
      <w:r w:rsidRPr="00BC3311">
        <w:t xml:space="preserve"> potwierdzający znajomość języka</w:t>
      </w:r>
      <w:r w:rsidR="00907564" w:rsidRPr="00BC3311">
        <w:t>*</w:t>
      </w:r>
    </w:p>
    <w:p w:rsidR="00065795" w:rsidRPr="00BC3311" w:rsidRDefault="00065795" w:rsidP="00BC331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Cs w:val="16"/>
        </w:rPr>
      </w:pPr>
      <w:r w:rsidRPr="00BC3311">
        <w:rPr>
          <w:b/>
          <w:szCs w:val="16"/>
        </w:rPr>
        <w:t xml:space="preserve">J. angielski </w:t>
      </w:r>
    </w:p>
    <w:p w:rsidR="00065795" w:rsidRPr="00BC3311" w:rsidRDefault="00065795" w:rsidP="00BC3311">
      <w:pPr>
        <w:numPr>
          <w:ilvl w:val="1"/>
          <w:numId w:val="1"/>
        </w:numPr>
        <w:jc w:val="both"/>
      </w:pPr>
      <w:r w:rsidRPr="00BC3311">
        <w:t xml:space="preserve">FCE - First </w:t>
      </w:r>
      <w:proofErr w:type="spellStart"/>
      <w:r w:rsidRPr="00BC3311">
        <w:t>Certificate</w:t>
      </w:r>
      <w:proofErr w:type="spellEnd"/>
      <w:r w:rsidRPr="00BC3311">
        <w:t xml:space="preserve"> in English </w:t>
      </w:r>
    </w:p>
    <w:p w:rsidR="00065795" w:rsidRPr="00BC3311" w:rsidRDefault="00065795" w:rsidP="00BC3311">
      <w:pPr>
        <w:numPr>
          <w:ilvl w:val="1"/>
          <w:numId w:val="1"/>
        </w:numPr>
        <w:jc w:val="both"/>
      </w:pPr>
      <w:r w:rsidRPr="00BC3311">
        <w:t xml:space="preserve">CAE - </w:t>
      </w:r>
      <w:proofErr w:type="spellStart"/>
      <w:r w:rsidRPr="00BC3311">
        <w:t>Certificate</w:t>
      </w:r>
      <w:proofErr w:type="spellEnd"/>
      <w:r w:rsidRPr="00BC3311">
        <w:t xml:space="preserve"> in Advanced English </w:t>
      </w:r>
    </w:p>
    <w:p w:rsidR="00065795" w:rsidRPr="00BC3311" w:rsidRDefault="00065795" w:rsidP="00BC3311">
      <w:pPr>
        <w:numPr>
          <w:ilvl w:val="1"/>
          <w:numId w:val="1"/>
        </w:numPr>
        <w:jc w:val="both"/>
        <w:rPr>
          <w:lang w:val="en-US"/>
        </w:rPr>
      </w:pPr>
      <w:r w:rsidRPr="00BC3311">
        <w:rPr>
          <w:lang w:val="en-US"/>
        </w:rPr>
        <w:t xml:space="preserve">CPE - Certificate of Proficiency in English </w:t>
      </w:r>
    </w:p>
    <w:p w:rsidR="00065795" w:rsidRPr="00BC3311" w:rsidRDefault="00065795" w:rsidP="00BC3311">
      <w:pPr>
        <w:numPr>
          <w:ilvl w:val="1"/>
          <w:numId w:val="1"/>
        </w:numPr>
        <w:jc w:val="both"/>
      </w:pPr>
      <w:r w:rsidRPr="00BC3311">
        <w:t xml:space="preserve">BEC - Business English </w:t>
      </w:r>
      <w:proofErr w:type="spellStart"/>
      <w:r w:rsidRPr="00BC3311">
        <w:t>Certificate</w:t>
      </w:r>
      <w:proofErr w:type="spellEnd"/>
      <w:r w:rsidRPr="00BC3311">
        <w:t xml:space="preserve"> </w:t>
      </w:r>
    </w:p>
    <w:p w:rsidR="00065795" w:rsidRPr="00BC3311" w:rsidRDefault="00065795" w:rsidP="00BC3311">
      <w:pPr>
        <w:numPr>
          <w:ilvl w:val="1"/>
          <w:numId w:val="1"/>
        </w:numPr>
        <w:jc w:val="both"/>
        <w:rPr>
          <w:lang w:val="en-US"/>
        </w:rPr>
      </w:pPr>
      <w:r w:rsidRPr="00BC3311">
        <w:rPr>
          <w:lang w:val="en-US"/>
        </w:rPr>
        <w:t xml:space="preserve">TOEFL - Test of English as a Foreign Language </w:t>
      </w:r>
    </w:p>
    <w:p w:rsidR="00065795" w:rsidRPr="00BC3311" w:rsidRDefault="00065795" w:rsidP="00BC3311">
      <w:pPr>
        <w:numPr>
          <w:ilvl w:val="1"/>
          <w:numId w:val="1"/>
        </w:numPr>
        <w:jc w:val="both"/>
        <w:rPr>
          <w:lang w:val="en-US"/>
        </w:rPr>
      </w:pPr>
      <w:r w:rsidRPr="00BC3311">
        <w:rPr>
          <w:lang w:val="en-US"/>
        </w:rPr>
        <w:t xml:space="preserve">LCCI - London Chamber of Commerce and Industry Examination Board </w:t>
      </w:r>
    </w:p>
    <w:p w:rsidR="00065795" w:rsidRPr="00BC3311" w:rsidRDefault="00065795" w:rsidP="00BC3311">
      <w:pPr>
        <w:numPr>
          <w:ilvl w:val="1"/>
          <w:numId w:val="1"/>
        </w:numPr>
        <w:jc w:val="both"/>
        <w:rPr>
          <w:lang w:val="en-US"/>
        </w:rPr>
      </w:pPr>
      <w:r w:rsidRPr="00BC3311">
        <w:rPr>
          <w:lang w:val="en-US"/>
        </w:rPr>
        <w:t xml:space="preserve">ESOL - English for Speakers of Other Languages </w:t>
      </w:r>
    </w:p>
    <w:p w:rsidR="00065795" w:rsidRPr="00BC3311" w:rsidRDefault="00065795" w:rsidP="00BC3311">
      <w:pPr>
        <w:numPr>
          <w:ilvl w:val="1"/>
          <w:numId w:val="1"/>
        </w:numPr>
        <w:jc w:val="both"/>
        <w:rPr>
          <w:lang w:val="en-US"/>
        </w:rPr>
      </w:pPr>
      <w:r w:rsidRPr="00BC3311">
        <w:rPr>
          <w:lang w:val="en-US"/>
        </w:rPr>
        <w:t>IELTS - International English Language Testing System</w:t>
      </w:r>
    </w:p>
    <w:p w:rsidR="00342D4B" w:rsidRPr="00BC3311" w:rsidRDefault="00065795" w:rsidP="00BC3311">
      <w:pPr>
        <w:numPr>
          <w:ilvl w:val="1"/>
          <w:numId w:val="1"/>
        </w:numPr>
        <w:jc w:val="both"/>
        <w:rPr>
          <w:szCs w:val="16"/>
        </w:rPr>
      </w:pPr>
      <w:r w:rsidRPr="00BC3311">
        <w:rPr>
          <w:szCs w:val="16"/>
        </w:rPr>
        <w:t>Matura międzynarodowa</w:t>
      </w:r>
    </w:p>
    <w:p w:rsidR="00065795" w:rsidRPr="00BC3311" w:rsidRDefault="00065795" w:rsidP="00BC3311">
      <w:pPr>
        <w:numPr>
          <w:ilvl w:val="0"/>
          <w:numId w:val="1"/>
        </w:numPr>
        <w:jc w:val="both"/>
        <w:rPr>
          <w:szCs w:val="16"/>
        </w:rPr>
      </w:pPr>
      <w:r w:rsidRPr="00BC3311">
        <w:rPr>
          <w:b/>
          <w:szCs w:val="16"/>
        </w:rPr>
        <w:t>J. niemiecki</w:t>
      </w:r>
    </w:p>
    <w:p w:rsidR="00065795" w:rsidRPr="00BC3311" w:rsidRDefault="00FB6193" w:rsidP="00BC3311">
      <w:pPr>
        <w:numPr>
          <w:ilvl w:val="1"/>
          <w:numId w:val="1"/>
        </w:numPr>
        <w:spacing w:before="100" w:beforeAutospacing="1" w:after="100" w:afterAutospacing="1"/>
        <w:jc w:val="both"/>
        <w:rPr>
          <w:szCs w:val="16"/>
        </w:rPr>
      </w:pPr>
      <w:r w:rsidRPr="00BC3311">
        <w:rPr>
          <w:szCs w:val="16"/>
        </w:rPr>
        <w:t>Dyplomy Goethe-</w:t>
      </w:r>
      <w:proofErr w:type="spellStart"/>
      <w:r w:rsidRPr="00BC3311">
        <w:rPr>
          <w:szCs w:val="16"/>
        </w:rPr>
        <w:t>Institut</w:t>
      </w:r>
      <w:proofErr w:type="spellEnd"/>
      <w:r w:rsidRPr="00BC3311">
        <w:rPr>
          <w:szCs w:val="16"/>
        </w:rPr>
        <w:t>,</w:t>
      </w:r>
      <w:r w:rsidR="00065795" w:rsidRPr="00BC3311">
        <w:rPr>
          <w:szCs w:val="16"/>
        </w:rPr>
        <w:t xml:space="preserve">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rPr>
          <w:color w:val="000000"/>
        </w:rPr>
        <w:t>Zertifikat</w:t>
      </w:r>
      <w:proofErr w:type="spellEnd"/>
      <w:r w:rsidRPr="00BC3311">
        <w:rPr>
          <w:color w:val="000000"/>
        </w:rPr>
        <w:t xml:space="preserve"> </w:t>
      </w:r>
      <w:proofErr w:type="spellStart"/>
      <w:r w:rsidRPr="00BC3311">
        <w:rPr>
          <w:color w:val="000000"/>
        </w:rPr>
        <w:t>Deutsch</w:t>
      </w:r>
      <w:proofErr w:type="spellEnd"/>
      <w:r w:rsidRPr="00BC3311">
        <w:rPr>
          <w:color w:val="000000"/>
        </w:rPr>
        <w:t xml:space="preserve"> </w:t>
      </w:r>
      <w:proofErr w:type="spellStart"/>
      <w:r w:rsidRPr="00BC3311">
        <w:rPr>
          <w:color w:val="000000"/>
        </w:rPr>
        <w:t>als</w:t>
      </w:r>
      <w:proofErr w:type="spellEnd"/>
      <w:r w:rsidRPr="00BC3311">
        <w:rPr>
          <w:color w:val="000000"/>
        </w:rPr>
        <w:t xml:space="preserve"> </w:t>
      </w:r>
      <w:proofErr w:type="spellStart"/>
      <w:r w:rsidRPr="00BC3311">
        <w:rPr>
          <w:color w:val="000000"/>
        </w:rPr>
        <w:t>Fremdsprache</w:t>
      </w:r>
      <w:proofErr w:type="spellEnd"/>
      <w:r w:rsidRPr="00BC3311">
        <w:rPr>
          <w:color w:val="000000"/>
        </w:rPr>
        <w:t xml:space="preserve"> </w:t>
      </w:r>
      <w:proofErr w:type="spellStart"/>
      <w:r w:rsidRPr="00BC3311">
        <w:rPr>
          <w:color w:val="000000"/>
        </w:rPr>
        <w:t>ZDaF</w:t>
      </w:r>
      <w:proofErr w:type="spellEnd"/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t>Zentrale</w:t>
      </w:r>
      <w:proofErr w:type="spellEnd"/>
      <w:r w:rsidRPr="00BC3311">
        <w:t xml:space="preserve"> </w:t>
      </w:r>
      <w:proofErr w:type="spellStart"/>
      <w:r w:rsidRPr="00BC3311">
        <w:t>Mittelstufenprüfung</w:t>
      </w:r>
      <w:proofErr w:type="spellEnd"/>
      <w:r w:rsidRPr="00BC3311">
        <w:t xml:space="preserve"> (ZMP)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t>Zentrale</w:t>
      </w:r>
      <w:proofErr w:type="spellEnd"/>
      <w:r w:rsidRPr="00BC3311">
        <w:t xml:space="preserve"> </w:t>
      </w:r>
      <w:proofErr w:type="spellStart"/>
      <w:r w:rsidRPr="00BC3311">
        <w:t>Oberstufenprüfung</w:t>
      </w:r>
      <w:proofErr w:type="spellEnd"/>
      <w:r w:rsidRPr="00BC3311">
        <w:t xml:space="preserve"> (ZOP)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t>Zertifikat</w:t>
      </w:r>
      <w:proofErr w:type="spellEnd"/>
      <w:r w:rsidRPr="00BC3311">
        <w:t xml:space="preserve"> </w:t>
      </w:r>
      <w:proofErr w:type="spellStart"/>
      <w:r w:rsidRPr="00BC3311">
        <w:t>Deutsch</w:t>
      </w:r>
      <w:proofErr w:type="spellEnd"/>
      <w:r w:rsidRPr="00BC3311">
        <w:t xml:space="preserve"> (ZD)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  <w:rPr>
          <w:lang w:val="de-DE"/>
        </w:rPr>
      </w:pPr>
      <w:r w:rsidRPr="00BC3311">
        <w:rPr>
          <w:lang w:val="de-DE"/>
        </w:rPr>
        <w:t xml:space="preserve">Zertifikat deutsch für den </w:t>
      </w:r>
      <w:proofErr w:type="spellStart"/>
      <w:r w:rsidRPr="00BC3311">
        <w:rPr>
          <w:lang w:val="de-DE"/>
        </w:rPr>
        <w:t>beruf</w:t>
      </w:r>
      <w:proofErr w:type="spellEnd"/>
      <w:r w:rsidRPr="00BC3311">
        <w:rPr>
          <w:lang w:val="de-DE"/>
        </w:rPr>
        <w:t xml:space="preserve"> (ZDFB)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t>Kleines</w:t>
      </w:r>
      <w:proofErr w:type="spellEnd"/>
      <w:r w:rsidRPr="00BC3311">
        <w:t xml:space="preserve"> </w:t>
      </w:r>
      <w:proofErr w:type="spellStart"/>
      <w:r w:rsidRPr="00BC3311">
        <w:t>deutsches</w:t>
      </w:r>
      <w:proofErr w:type="spellEnd"/>
      <w:r w:rsidRPr="00BC3311">
        <w:t xml:space="preserve"> </w:t>
      </w:r>
      <w:proofErr w:type="spellStart"/>
      <w:r w:rsidRPr="00BC3311">
        <w:t>Sprachdiplom</w:t>
      </w:r>
      <w:proofErr w:type="spellEnd"/>
      <w:r w:rsidRPr="00BC3311">
        <w:t xml:space="preserve"> (KDS) </w:t>
      </w:r>
    </w:p>
    <w:p w:rsidR="008A7C2E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t>Grosses</w:t>
      </w:r>
      <w:proofErr w:type="spellEnd"/>
      <w:r w:rsidRPr="00BC3311">
        <w:t xml:space="preserve"> </w:t>
      </w:r>
      <w:proofErr w:type="spellStart"/>
      <w:r w:rsidRPr="00BC3311">
        <w:t>deutsches</w:t>
      </w:r>
      <w:proofErr w:type="spellEnd"/>
      <w:r w:rsidRPr="00BC3311">
        <w:t xml:space="preserve"> </w:t>
      </w:r>
      <w:proofErr w:type="spellStart"/>
      <w:r w:rsidRPr="00BC3311">
        <w:t>Sprachdiplom</w:t>
      </w:r>
      <w:proofErr w:type="spellEnd"/>
      <w:r w:rsidRPr="00BC3311">
        <w:t xml:space="preserve"> (GDS)</w:t>
      </w:r>
    </w:p>
    <w:p w:rsidR="00065795" w:rsidRPr="00BC3311" w:rsidRDefault="00065795" w:rsidP="00BC33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C3311">
        <w:rPr>
          <w:b/>
          <w:szCs w:val="16"/>
        </w:rPr>
        <w:t xml:space="preserve">J. </w:t>
      </w:r>
      <w:r w:rsidRPr="00BC3311">
        <w:rPr>
          <w:b/>
        </w:rPr>
        <w:t xml:space="preserve">francuski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 w:rsidRPr="00BC3311">
        <w:t>Diplôme</w:t>
      </w:r>
      <w:proofErr w:type="spellEnd"/>
      <w:r w:rsidRPr="00BC3311">
        <w:t xml:space="preserve"> de </w:t>
      </w:r>
      <w:proofErr w:type="spellStart"/>
      <w:r w:rsidRPr="00BC3311">
        <w:t>Langue</w:t>
      </w:r>
      <w:proofErr w:type="spellEnd"/>
      <w:r w:rsidRPr="00BC3311">
        <w:t xml:space="preserve"> - Alliance </w:t>
      </w:r>
      <w:proofErr w:type="spellStart"/>
      <w:r w:rsidRPr="00BC3311">
        <w:t>Française</w:t>
      </w:r>
      <w:proofErr w:type="spellEnd"/>
      <w:r w:rsidRPr="00BC3311">
        <w:t xml:space="preserve"> </w:t>
      </w:r>
    </w:p>
    <w:p w:rsidR="00065795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C3311">
        <w:t>DELF</w:t>
      </w:r>
    </w:p>
    <w:p w:rsidR="00342D4B" w:rsidRPr="00BC3311" w:rsidRDefault="00065795" w:rsidP="00BC3311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C3311">
        <w:t>DALF</w:t>
      </w:r>
    </w:p>
    <w:p w:rsidR="00065795" w:rsidRPr="00BC3311" w:rsidRDefault="00065795" w:rsidP="00BC3311">
      <w:pPr>
        <w:numPr>
          <w:ilvl w:val="0"/>
          <w:numId w:val="1"/>
        </w:numPr>
        <w:tabs>
          <w:tab w:val="num" w:pos="2160"/>
        </w:tabs>
        <w:spacing w:before="100" w:beforeAutospacing="1" w:after="100" w:afterAutospacing="1"/>
        <w:jc w:val="both"/>
        <w:rPr>
          <w:b/>
        </w:rPr>
      </w:pPr>
      <w:r w:rsidRPr="00BC3311">
        <w:rPr>
          <w:b/>
        </w:rPr>
        <w:t>J. włoski</w:t>
      </w:r>
    </w:p>
    <w:p w:rsidR="00065795" w:rsidRPr="00BC3311" w:rsidRDefault="00065795" w:rsidP="00BC3311">
      <w:pPr>
        <w:numPr>
          <w:ilvl w:val="3"/>
          <w:numId w:val="1"/>
        </w:numPr>
        <w:tabs>
          <w:tab w:val="num" w:pos="1440"/>
        </w:tabs>
        <w:spacing w:before="100" w:beforeAutospacing="1" w:after="100" w:afterAutospacing="1"/>
        <w:ind w:left="1440"/>
        <w:jc w:val="both"/>
        <w:rPr>
          <w:lang w:val="it-IT"/>
        </w:rPr>
      </w:pPr>
      <w:r w:rsidRPr="00BC3311">
        <w:rPr>
          <w:color w:val="000000"/>
          <w:lang w:val="it-IT"/>
        </w:rPr>
        <w:t>Certificato di Conoscenza della Lingua Italiana Livello 1-5 (CELI)</w:t>
      </w:r>
    </w:p>
    <w:p w:rsidR="00065795" w:rsidRPr="00BC3311" w:rsidRDefault="00065795" w:rsidP="00BC3311">
      <w:pPr>
        <w:numPr>
          <w:ilvl w:val="3"/>
          <w:numId w:val="1"/>
        </w:numPr>
        <w:tabs>
          <w:tab w:val="num" w:pos="1440"/>
        </w:tabs>
        <w:spacing w:before="100" w:beforeAutospacing="1" w:after="100" w:afterAutospacing="1"/>
        <w:ind w:left="1440"/>
        <w:jc w:val="both"/>
        <w:rPr>
          <w:lang w:val="it-IT"/>
        </w:rPr>
      </w:pPr>
      <w:r w:rsidRPr="00BC3311">
        <w:rPr>
          <w:color w:val="000000"/>
          <w:lang w:val="it-IT"/>
        </w:rPr>
        <w:t>Certificato di Italiano come lingua straniera (CILS)</w:t>
      </w:r>
    </w:p>
    <w:p w:rsidR="00065795" w:rsidRPr="00BC3311" w:rsidRDefault="00065795" w:rsidP="00BC331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BC3311">
        <w:rPr>
          <w:b/>
        </w:rPr>
        <w:t>J. hiszpański</w:t>
      </w:r>
    </w:p>
    <w:p w:rsidR="00007D51" w:rsidRPr="00BC3311" w:rsidRDefault="00065795" w:rsidP="00BC3311">
      <w:pPr>
        <w:numPr>
          <w:ilvl w:val="1"/>
          <w:numId w:val="1"/>
        </w:numPr>
        <w:tabs>
          <w:tab w:val="num" w:pos="2520"/>
        </w:tabs>
        <w:spacing w:before="100" w:beforeAutospacing="1" w:after="100" w:afterAutospacing="1"/>
        <w:jc w:val="both"/>
        <w:rPr>
          <w:szCs w:val="16"/>
          <w:lang w:val="it-IT"/>
        </w:rPr>
      </w:pPr>
      <w:r w:rsidRPr="00BC3311">
        <w:rPr>
          <w:color w:val="000000"/>
          <w:lang w:val="it-IT"/>
        </w:rPr>
        <w:t>Diploma de Espanol como Lengua Extranjera (DELE)</w:t>
      </w:r>
    </w:p>
    <w:p w:rsidR="00065795" w:rsidRPr="00BC3311" w:rsidRDefault="00065795" w:rsidP="00BC3311">
      <w:pPr>
        <w:numPr>
          <w:ilvl w:val="0"/>
          <w:numId w:val="1"/>
        </w:numPr>
        <w:tabs>
          <w:tab w:val="num" w:pos="3240"/>
        </w:tabs>
        <w:spacing w:before="100" w:beforeAutospacing="1" w:after="100" w:afterAutospacing="1"/>
        <w:jc w:val="both"/>
        <w:rPr>
          <w:b/>
        </w:rPr>
      </w:pPr>
      <w:r w:rsidRPr="00BC3311">
        <w:rPr>
          <w:b/>
        </w:rPr>
        <w:t>J. portugalski</w:t>
      </w:r>
    </w:p>
    <w:p w:rsidR="00065795" w:rsidRPr="00BC3311" w:rsidRDefault="00065795" w:rsidP="00BC3311">
      <w:pPr>
        <w:numPr>
          <w:ilvl w:val="1"/>
          <w:numId w:val="1"/>
        </w:numPr>
        <w:tabs>
          <w:tab w:val="num" w:pos="3960"/>
        </w:tabs>
        <w:spacing w:before="100" w:beforeAutospacing="1" w:after="100" w:afterAutospacing="1"/>
        <w:jc w:val="both"/>
        <w:rPr>
          <w:lang w:val="it-IT"/>
        </w:rPr>
      </w:pPr>
      <w:r w:rsidRPr="00BC3311">
        <w:rPr>
          <w:color w:val="000000"/>
          <w:lang w:val="it-IT"/>
        </w:rPr>
        <w:t>Diploma Intermedio de PLE (DIPLE)</w:t>
      </w:r>
    </w:p>
    <w:p w:rsidR="008F0ACB" w:rsidRPr="00BC3311" w:rsidRDefault="008F0ACB" w:rsidP="00BC3311">
      <w:pPr>
        <w:numPr>
          <w:ilvl w:val="0"/>
          <w:numId w:val="1"/>
        </w:numPr>
        <w:tabs>
          <w:tab w:val="num" w:pos="3960"/>
        </w:tabs>
        <w:spacing w:before="100" w:beforeAutospacing="1" w:after="100" w:afterAutospacing="1"/>
        <w:jc w:val="both"/>
        <w:rPr>
          <w:b/>
        </w:rPr>
      </w:pPr>
      <w:r w:rsidRPr="00BC3311">
        <w:rPr>
          <w:b/>
        </w:rPr>
        <w:t>Inne języki</w:t>
      </w:r>
    </w:p>
    <w:p w:rsidR="008F0ACB" w:rsidRPr="00BC3311" w:rsidRDefault="008F0ACB" w:rsidP="00BC3311">
      <w:pPr>
        <w:numPr>
          <w:ilvl w:val="1"/>
          <w:numId w:val="1"/>
        </w:numPr>
        <w:tabs>
          <w:tab w:val="num" w:pos="3960"/>
        </w:tabs>
        <w:spacing w:before="100" w:beforeAutospacing="1" w:after="100" w:afterAutospacing="1"/>
        <w:jc w:val="both"/>
      </w:pPr>
      <w:r w:rsidRPr="00BC3311">
        <w:rPr>
          <w:b/>
        </w:rPr>
        <w:t xml:space="preserve"> </w:t>
      </w:r>
      <w:r w:rsidRPr="00BC3311">
        <w:t>oficjalne certyfikaty potwierdzające znajomość określonego języka.</w:t>
      </w:r>
    </w:p>
    <w:p w:rsidR="00065795" w:rsidRPr="00BC3311" w:rsidRDefault="00065795" w:rsidP="00BC3311">
      <w:pPr>
        <w:spacing w:before="100" w:beforeAutospacing="1" w:after="100" w:afterAutospacing="1"/>
        <w:ind w:left="426"/>
        <w:jc w:val="both"/>
      </w:pPr>
      <w:r w:rsidRPr="00BC3311">
        <w:t xml:space="preserve">* osoby nieposiadające w/wym. </w:t>
      </w:r>
      <w:r w:rsidR="003806D0" w:rsidRPr="00BC3311">
        <w:t>dokumentu</w:t>
      </w:r>
      <w:r w:rsidRPr="00BC3311">
        <w:t xml:space="preserve"> będą poddane przez Uczelniane Studium Języków Obcych odpowiedniemu egzaminowi</w:t>
      </w:r>
      <w:r w:rsidR="008F0ACB" w:rsidRPr="00BC3311">
        <w:t xml:space="preserve"> – kandydaci po terminie</w:t>
      </w:r>
      <w:r w:rsidR="004837FA" w:rsidRPr="00BC3311">
        <w:t xml:space="preserve"> granicznym</w:t>
      </w:r>
      <w:r w:rsidR="008F0ACB" w:rsidRPr="00BC3311">
        <w:t xml:space="preserve"> składania formularzy zgłoszeniowych</w:t>
      </w:r>
      <w:r w:rsidR="0056261F" w:rsidRPr="00BC3311">
        <w:t xml:space="preserve"> zostaną powiadomieni o dacie egzaminu</w:t>
      </w:r>
      <w:r w:rsidRPr="00BC3311">
        <w:t>. Osoby starające się o wyjazd po raz kolejny, które już raz zdawały egzamin mogą, ale nie muszą podchodzić do niego jeszcze raz. Z egzaminu zwalnia także potwierdzenie odbycia praktyk zagranicznych w ramach programu Erasmus</w:t>
      </w:r>
      <w:r w:rsidR="008F45FF" w:rsidRPr="00BC3311">
        <w:t xml:space="preserve">, o ile </w:t>
      </w:r>
      <w:r w:rsidR="004837FA" w:rsidRPr="00BC3311">
        <w:t>wyjazd ma odbywać się do tego samego</w:t>
      </w:r>
      <w:r w:rsidR="008F45FF" w:rsidRPr="00BC3311">
        <w:t xml:space="preserve"> kraju w jakim odbywały się </w:t>
      </w:r>
      <w:r w:rsidR="003D7E0C" w:rsidRPr="00BC3311">
        <w:t xml:space="preserve">wcześniejsze </w:t>
      </w:r>
      <w:r w:rsidR="008F45FF" w:rsidRPr="00BC3311">
        <w:t>praktyki.</w:t>
      </w:r>
    </w:p>
    <w:p w:rsidR="00065795" w:rsidRPr="00BC3311" w:rsidRDefault="00065795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Postępowaniu kwalifikacyjnemu podlegają wnioski złożone terminowo i zawierające komplet dokum</w:t>
      </w:r>
      <w:r w:rsidR="008F0ACB" w:rsidRPr="00BC3311">
        <w:t>entów właściwych.</w:t>
      </w:r>
    </w:p>
    <w:p w:rsidR="00FF4994" w:rsidRPr="00BC3311" w:rsidRDefault="00FF4994" w:rsidP="00BC3311">
      <w:pPr>
        <w:jc w:val="both"/>
      </w:pPr>
    </w:p>
    <w:p w:rsidR="003D7EB6" w:rsidRPr="00BC3311" w:rsidRDefault="003D7EB6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Proces kwalifikacyjny jest systemem punktowym z zastosowaniem przelicznika normalizującego skalę obowiązującą w AWF</w:t>
      </w:r>
      <w:r w:rsidR="00E14042" w:rsidRPr="00BC3311">
        <w:t xml:space="preserve"> Katowice, w</w:t>
      </w:r>
      <w:r w:rsidRPr="00BC3311">
        <w:t>g schematu :</w:t>
      </w:r>
      <w:r w:rsidR="00065795" w:rsidRPr="00BC3311">
        <w:t xml:space="preserve"> </w:t>
      </w:r>
    </w:p>
    <w:p w:rsidR="00AD58D2" w:rsidRPr="00BC3311" w:rsidRDefault="00AD58D2" w:rsidP="00BC3311">
      <w:pPr>
        <w:jc w:val="both"/>
      </w:pPr>
    </w:p>
    <w:p w:rsidR="00065795" w:rsidRPr="00BC3311" w:rsidRDefault="00065795" w:rsidP="00BC3311">
      <w:pPr>
        <w:numPr>
          <w:ilvl w:val="2"/>
          <w:numId w:val="5"/>
        </w:numPr>
        <w:tabs>
          <w:tab w:val="clear" w:pos="2160"/>
        </w:tabs>
        <w:ind w:left="1418" w:hanging="425"/>
        <w:jc w:val="both"/>
      </w:pPr>
      <w:r w:rsidRPr="00BC3311">
        <w:t>Średnia ocen z ostatniego semestru</w:t>
      </w:r>
    </w:p>
    <w:p w:rsidR="00F43E7D" w:rsidRPr="00BC3311" w:rsidRDefault="00F43E7D" w:rsidP="00BC3311">
      <w:pPr>
        <w:ind w:left="993"/>
        <w:jc w:val="both"/>
      </w:pPr>
    </w:p>
    <w:tbl>
      <w:tblPr>
        <w:tblW w:w="468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2293"/>
      </w:tblGrid>
      <w:tr w:rsidR="00065795" w:rsidRPr="00BC3311" w:rsidTr="00AD58D2">
        <w:trPr>
          <w:trHeight w:val="34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ŚR. NAUK.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 xml:space="preserve">PKT. </w:t>
            </w:r>
          </w:p>
        </w:tc>
      </w:tr>
      <w:tr w:rsidR="00065795" w:rsidRPr="00BC3311" w:rsidTr="00AD58D2">
        <w:trPr>
          <w:trHeight w:val="342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3,50 - 3,74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2</w:t>
            </w:r>
          </w:p>
        </w:tc>
      </w:tr>
      <w:tr w:rsidR="00065795" w:rsidRPr="00BC3311" w:rsidTr="00AD58D2">
        <w:trPr>
          <w:trHeight w:val="342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3,75 - 3,99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4</w:t>
            </w:r>
          </w:p>
        </w:tc>
      </w:tr>
      <w:tr w:rsidR="00065795" w:rsidRPr="00BC3311" w:rsidTr="00AD58D2">
        <w:trPr>
          <w:trHeight w:val="342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4,00 - 4,24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6</w:t>
            </w:r>
          </w:p>
        </w:tc>
      </w:tr>
      <w:tr w:rsidR="00065795" w:rsidRPr="00BC3311" w:rsidTr="00AD58D2">
        <w:trPr>
          <w:trHeight w:val="342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4,25 - 4,49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8</w:t>
            </w:r>
          </w:p>
        </w:tc>
      </w:tr>
      <w:tr w:rsidR="00065795" w:rsidRPr="00BC3311" w:rsidTr="00AD58D2">
        <w:trPr>
          <w:trHeight w:val="342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4,50 - 4,74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10</w:t>
            </w:r>
          </w:p>
        </w:tc>
      </w:tr>
      <w:tr w:rsidR="00065795" w:rsidRPr="00BC3311" w:rsidTr="00AD58D2">
        <w:trPr>
          <w:trHeight w:val="342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4,75 - 5,00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95" w:rsidRPr="00BC3311" w:rsidRDefault="00065795" w:rsidP="00BC331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BC3311">
              <w:rPr>
                <w:b/>
                <w:color w:val="000000"/>
                <w:sz w:val="22"/>
                <w:szCs w:val="16"/>
              </w:rPr>
              <w:t>12</w:t>
            </w:r>
          </w:p>
        </w:tc>
      </w:tr>
    </w:tbl>
    <w:p w:rsidR="00065795" w:rsidRPr="00BC3311" w:rsidRDefault="00065795" w:rsidP="00BC3311">
      <w:pPr>
        <w:ind w:left="1080"/>
        <w:jc w:val="both"/>
      </w:pPr>
    </w:p>
    <w:p w:rsidR="00F43E7D" w:rsidRPr="00BC3311" w:rsidRDefault="00F43E7D" w:rsidP="00BC3311">
      <w:pPr>
        <w:ind w:left="1080"/>
        <w:jc w:val="both"/>
      </w:pPr>
    </w:p>
    <w:p w:rsidR="00907564" w:rsidRPr="00BC3311" w:rsidRDefault="00907564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rPr>
          <w:szCs w:val="20"/>
        </w:rPr>
        <w:t>Punkty dodatkowe</w:t>
      </w:r>
      <w:r w:rsidR="00EB7A2A" w:rsidRPr="00BC3311">
        <w:rPr>
          <w:szCs w:val="20"/>
        </w:rPr>
        <w:t xml:space="preserve"> (w oparciu o odpowiednie dokumenty)</w:t>
      </w:r>
    </w:p>
    <w:p w:rsidR="00F43E7D" w:rsidRPr="00BC3311" w:rsidRDefault="00F43E7D" w:rsidP="00BC3311">
      <w:pPr>
        <w:ind w:left="993"/>
        <w:jc w:val="both"/>
      </w:pPr>
    </w:p>
    <w:p w:rsidR="00AA727C" w:rsidRPr="00BC3311" w:rsidRDefault="00AA727C" w:rsidP="00BC3311">
      <w:pPr>
        <w:ind w:left="1980"/>
        <w:jc w:val="both"/>
      </w:pPr>
    </w:p>
    <w:tbl>
      <w:tblPr>
        <w:tblpPr w:leftFromText="141" w:rightFromText="141" w:vertAnchor="text" w:horzAnchor="margin" w:tblpXSpec="center" w:tblpY="-5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1276"/>
      </w:tblGrid>
      <w:tr w:rsidR="00AA727C" w:rsidRPr="00BC3311" w:rsidTr="00AA727C">
        <w:trPr>
          <w:trHeight w:val="548"/>
        </w:trPr>
        <w:tc>
          <w:tcPr>
            <w:tcW w:w="6449" w:type="dxa"/>
          </w:tcPr>
          <w:p w:rsidR="00AA727C" w:rsidRPr="00BC3311" w:rsidRDefault="00BF6E0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</w:rPr>
              <w:t>Podstawowa znajomość języka obowiązującego w kraju gdzie realizowana jest praktyka bądź nauka tego języka lub znajomość języka angielskiego potwierdzone certyfikatami językowymi</w:t>
            </w:r>
          </w:p>
        </w:tc>
        <w:tc>
          <w:tcPr>
            <w:tcW w:w="1276" w:type="dxa"/>
          </w:tcPr>
          <w:p w:rsidR="00AA727C" w:rsidRPr="00BC3311" w:rsidRDefault="00AA727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  <w:szCs w:val="20"/>
              </w:rPr>
              <w:t>2 pkt.</w:t>
            </w:r>
          </w:p>
        </w:tc>
      </w:tr>
      <w:tr w:rsidR="00AA727C" w:rsidRPr="00BC3311" w:rsidTr="00AA727C">
        <w:trPr>
          <w:trHeight w:val="541"/>
        </w:trPr>
        <w:tc>
          <w:tcPr>
            <w:tcW w:w="6449" w:type="dxa"/>
          </w:tcPr>
          <w:p w:rsidR="00AA727C" w:rsidRPr="00BC3311" w:rsidRDefault="00BF6E0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</w:rPr>
              <w:t>Zaawansowana znajomość języka obowiązującego w kraju gdzie realizowana jest praktyka bądź nauka tego języka lub znajomość języka angielskiego potwierdzone certyfikatami językowymi</w:t>
            </w:r>
          </w:p>
        </w:tc>
        <w:tc>
          <w:tcPr>
            <w:tcW w:w="1276" w:type="dxa"/>
          </w:tcPr>
          <w:p w:rsidR="00AA727C" w:rsidRPr="00BC3311" w:rsidRDefault="00AA727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  <w:szCs w:val="20"/>
              </w:rPr>
              <w:t>5 pkt.</w:t>
            </w:r>
          </w:p>
        </w:tc>
      </w:tr>
      <w:tr w:rsidR="00AA727C" w:rsidRPr="00BC3311" w:rsidTr="00AA727C">
        <w:trPr>
          <w:trHeight w:val="293"/>
        </w:trPr>
        <w:tc>
          <w:tcPr>
            <w:tcW w:w="6449" w:type="dxa"/>
          </w:tcPr>
          <w:p w:rsidR="00AA727C" w:rsidRPr="00BC3311" w:rsidRDefault="00BF6E0C" w:rsidP="00BC3311">
            <w:pPr>
              <w:jc w:val="both"/>
              <w:rPr>
                <w:b/>
                <w:i/>
              </w:rPr>
            </w:pPr>
            <w:r w:rsidRPr="00BC3311">
              <w:rPr>
                <w:b/>
                <w:i/>
              </w:rPr>
              <w:t>Udział w wolontariatach, działalność naukowa i uczestnictwo w kołach naukowych potwierdzone zaświadczeniami lub certyfikatami</w:t>
            </w:r>
          </w:p>
        </w:tc>
        <w:tc>
          <w:tcPr>
            <w:tcW w:w="1276" w:type="dxa"/>
          </w:tcPr>
          <w:p w:rsidR="00AA727C" w:rsidRPr="00BC3311" w:rsidRDefault="00AA727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  <w:szCs w:val="20"/>
              </w:rPr>
              <w:t>2 pkt.</w:t>
            </w:r>
          </w:p>
        </w:tc>
      </w:tr>
      <w:tr w:rsidR="00AA727C" w:rsidRPr="00BC3311" w:rsidTr="00AA727C">
        <w:trPr>
          <w:trHeight w:val="293"/>
        </w:trPr>
        <w:tc>
          <w:tcPr>
            <w:tcW w:w="6449" w:type="dxa"/>
          </w:tcPr>
          <w:p w:rsidR="00AA727C" w:rsidRPr="00BC3311" w:rsidRDefault="00BF6E0C" w:rsidP="00BC3311">
            <w:pPr>
              <w:jc w:val="both"/>
              <w:rPr>
                <w:b/>
                <w:i/>
              </w:rPr>
            </w:pPr>
            <w:r w:rsidRPr="00BC3311">
              <w:rPr>
                <w:b/>
                <w:i/>
              </w:rPr>
              <w:t xml:space="preserve">Doświadczenie w branży </w:t>
            </w:r>
            <w:r w:rsidR="00342D4B" w:rsidRPr="00BC3311">
              <w:rPr>
                <w:b/>
                <w:i/>
              </w:rPr>
              <w:t>dotyczącej programu praktyki potwier</w:t>
            </w:r>
            <w:r w:rsidRPr="00BC3311">
              <w:rPr>
                <w:b/>
                <w:i/>
              </w:rPr>
              <w:t xml:space="preserve">dzone zaświadczeniami lub certyfikatami </w:t>
            </w:r>
          </w:p>
        </w:tc>
        <w:tc>
          <w:tcPr>
            <w:tcW w:w="1276" w:type="dxa"/>
          </w:tcPr>
          <w:p w:rsidR="00AA727C" w:rsidRPr="00BC3311" w:rsidRDefault="00AA727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  <w:szCs w:val="20"/>
              </w:rPr>
              <w:t>2 pkt.</w:t>
            </w:r>
          </w:p>
        </w:tc>
      </w:tr>
      <w:tr w:rsidR="00AA727C" w:rsidRPr="00BC3311" w:rsidTr="00AA727C">
        <w:trPr>
          <w:trHeight w:val="293"/>
        </w:trPr>
        <w:tc>
          <w:tcPr>
            <w:tcW w:w="6449" w:type="dxa"/>
          </w:tcPr>
          <w:p w:rsidR="00AA727C" w:rsidRPr="00BC3311" w:rsidRDefault="00AA727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  <w:szCs w:val="20"/>
              </w:rPr>
              <w:t xml:space="preserve">Rekrutacja powtórna </w:t>
            </w:r>
          </w:p>
        </w:tc>
        <w:tc>
          <w:tcPr>
            <w:tcW w:w="1276" w:type="dxa"/>
          </w:tcPr>
          <w:p w:rsidR="00AA727C" w:rsidRPr="00BC3311" w:rsidRDefault="00AA727C" w:rsidP="00BC3311">
            <w:pPr>
              <w:pStyle w:val="Nagwek2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C3311">
              <w:rPr>
                <w:rFonts w:ascii="Times New Roman" w:hAnsi="Times New Roman" w:cs="Times New Roman"/>
                <w:szCs w:val="20"/>
              </w:rPr>
              <w:t>1 pkt.</w:t>
            </w:r>
          </w:p>
        </w:tc>
      </w:tr>
    </w:tbl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ind w:left="1980"/>
        <w:jc w:val="both"/>
      </w:pPr>
    </w:p>
    <w:p w:rsidR="00AA727C" w:rsidRPr="00BC3311" w:rsidRDefault="00AA727C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 xml:space="preserve">W przypadku uzyskania takiej samej ilości punktów w przypadku dwóch lub więcej kandydatów bierze się pod uwagę </w:t>
      </w:r>
      <w:r w:rsidR="00840B94" w:rsidRPr="00BC3311">
        <w:t xml:space="preserve">osoby, które kandydują pierwszy raz, a następnie </w:t>
      </w:r>
      <w:r w:rsidRPr="00BC3311">
        <w:t>porównanie bezpośrednie średnich ocen z całego przebiegu studiów.</w:t>
      </w:r>
    </w:p>
    <w:p w:rsidR="00350670" w:rsidRPr="00BC3311" w:rsidRDefault="00350670" w:rsidP="00BC3311">
      <w:pPr>
        <w:jc w:val="both"/>
      </w:pPr>
    </w:p>
    <w:p w:rsidR="00AA727C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Nabór za</w:t>
      </w:r>
      <w:r w:rsidR="00A603EA" w:rsidRPr="00BC3311">
        <w:t xml:space="preserve">sadniczo odbywa się raz w roku, w przypadku niewypełnienia limitu zgłoszeń odbywa się rekrutacja powtórna. </w:t>
      </w:r>
      <w:r w:rsidRPr="00BC3311">
        <w:t>Szczegółowy harmonogram naboru jes</w:t>
      </w:r>
      <w:r w:rsidR="00A44D9B" w:rsidRPr="00BC3311">
        <w:t xml:space="preserve">t ogłaszany na stronach </w:t>
      </w:r>
      <w:hyperlink r:id="rId10" w:history="1">
        <w:r w:rsidR="00AA727C" w:rsidRPr="00BC3311">
          <w:rPr>
            <w:rStyle w:val="Hipercze"/>
          </w:rPr>
          <w:t>www.awf.katowice.pl</w:t>
        </w:r>
      </w:hyperlink>
      <w:r w:rsidR="000A6D28" w:rsidRPr="00BC3311">
        <w:t>.</w:t>
      </w:r>
    </w:p>
    <w:p w:rsidR="00350670" w:rsidRPr="00BC3311" w:rsidRDefault="00350670" w:rsidP="00BC3311">
      <w:pPr>
        <w:jc w:val="both"/>
      </w:pPr>
    </w:p>
    <w:p w:rsidR="00AA727C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Maksymalna liczba stude</w:t>
      </w:r>
      <w:r w:rsidR="003D7E0C" w:rsidRPr="00BC3311">
        <w:t>ntów zakwalifikowanych na praktykę</w:t>
      </w:r>
      <w:r w:rsidRPr="00BC3311">
        <w:t xml:space="preserve"> z danego wydziału, zależy od liczby mi</w:t>
      </w:r>
      <w:r w:rsidR="003D7E0C" w:rsidRPr="00BC3311">
        <w:t xml:space="preserve">ejsc w obiektach hotelowych </w:t>
      </w:r>
      <w:r w:rsidRPr="00BC3311">
        <w:t>uzgodnionych w umowach bilateral</w:t>
      </w:r>
      <w:r w:rsidR="00840B94" w:rsidRPr="00BC3311">
        <w:t xml:space="preserve">nych </w:t>
      </w:r>
      <w:r w:rsidR="003D7E0C" w:rsidRPr="00BC3311">
        <w:t>z A</w:t>
      </w:r>
      <w:r w:rsidRPr="00BC3311">
        <w:t xml:space="preserve">WF </w:t>
      </w:r>
      <w:r w:rsidR="00A44D9B" w:rsidRPr="00BC3311">
        <w:t>w</w:t>
      </w:r>
      <w:r w:rsidR="00B72FE0" w:rsidRPr="00BC3311">
        <w:t xml:space="preserve"> Katowicach </w:t>
      </w:r>
      <w:r w:rsidRPr="00BC3311">
        <w:t>oraz od wysokości środków przyznanych Uczelni przez N</w:t>
      </w:r>
      <w:r w:rsidR="00983AFE" w:rsidRPr="00BC3311">
        <w:t xml:space="preserve">arodową </w:t>
      </w:r>
      <w:r w:rsidRPr="00BC3311">
        <w:t>A</w:t>
      </w:r>
      <w:r w:rsidR="00983AFE" w:rsidRPr="00BC3311">
        <w:t>gencję</w:t>
      </w:r>
      <w:r w:rsidRPr="00BC3311">
        <w:t>.</w:t>
      </w:r>
    </w:p>
    <w:p w:rsidR="00FF4994" w:rsidRPr="00BC3311" w:rsidRDefault="00FF4994" w:rsidP="00BC3311">
      <w:pPr>
        <w:jc w:val="both"/>
      </w:pPr>
    </w:p>
    <w:p w:rsidR="00350670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O wynikach postępowania kwalifikacyjnego Komisja informuje publicznie.</w:t>
      </w:r>
      <w:r w:rsidR="00840B94" w:rsidRPr="00BC3311">
        <w:t xml:space="preserve"> Student ma prawo do odwołania się od decyzji pisemnie do 14 dni od otrzymania wyników.</w:t>
      </w:r>
    </w:p>
    <w:p w:rsidR="00350670" w:rsidRPr="00BC3311" w:rsidRDefault="00350670" w:rsidP="00BC3311">
      <w:pPr>
        <w:jc w:val="both"/>
      </w:pPr>
    </w:p>
    <w:p w:rsidR="00AA727C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Student rezygnujący z wyjazdu w programie Erasmus</w:t>
      </w:r>
      <w:r w:rsidR="003D7E0C" w:rsidRPr="00BC3311">
        <w:t>+</w:t>
      </w:r>
      <w:r w:rsidRPr="00BC3311">
        <w:t xml:space="preserve"> powinien niezwłocznie poinformować o tym fakcie </w:t>
      </w:r>
      <w:r w:rsidR="005E00F6" w:rsidRPr="00BC3311">
        <w:t xml:space="preserve">Uczelnianego </w:t>
      </w:r>
      <w:r w:rsidRPr="00BC3311">
        <w:t>Koordynatora Programu Erasmus przedstawiając udokumentowane przyczyny rezygnacji.</w:t>
      </w:r>
    </w:p>
    <w:p w:rsidR="00350670" w:rsidRPr="00BC3311" w:rsidRDefault="00350670" w:rsidP="00BC3311">
      <w:pPr>
        <w:jc w:val="both"/>
      </w:pPr>
    </w:p>
    <w:p w:rsidR="00AA727C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Nieusprawiedliwiona okolicznościami rezygnacja z wyjazdu w ramach programu Erasmus</w:t>
      </w:r>
      <w:r w:rsidR="003D7E0C" w:rsidRPr="00BC3311">
        <w:t>+</w:t>
      </w:r>
      <w:r w:rsidRPr="00BC3311">
        <w:t xml:space="preserve">, a także nieusprawiedliwiona okolicznościami zwłoka w powiadomieniu o tym fakcie </w:t>
      </w:r>
      <w:r w:rsidR="006363E8" w:rsidRPr="00BC3311">
        <w:t xml:space="preserve">Uczelnianego </w:t>
      </w:r>
      <w:r w:rsidRPr="00BC3311">
        <w:t>Koordynatora Programu Erasmus będzie skutkowała pozbawieniem studenta możliwości korzystania z przyszłych o</w:t>
      </w:r>
      <w:r w:rsidR="00B72FE0" w:rsidRPr="00BC3311">
        <w:t>fert wyjazdowych AWF w Katowicach</w:t>
      </w:r>
      <w:r w:rsidRPr="00BC3311">
        <w:t>.</w:t>
      </w:r>
    </w:p>
    <w:p w:rsidR="00350670" w:rsidRPr="00BC3311" w:rsidRDefault="00350670" w:rsidP="00BC3311">
      <w:pPr>
        <w:jc w:val="both"/>
      </w:pPr>
    </w:p>
    <w:p w:rsidR="00907564" w:rsidRPr="00BC3311" w:rsidRDefault="0090756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Rezygnacja złożona przed egzaminem z języka obcego nie pociąga za sobą negatywnych konsekwencji.</w:t>
      </w:r>
    </w:p>
    <w:p w:rsidR="00907564" w:rsidRPr="00BC3311" w:rsidRDefault="00907564" w:rsidP="00BC3311">
      <w:pPr>
        <w:tabs>
          <w:tab w:val="num" w:pos="709"/>
        </w:tabs>
        <w:ind w:left="709" w:hanging="709"/>
        <w:jc w:val="both"/>
      </w:pPr>
    </w:p>
    <w:p w:rsidR="005B4E68" w:rsidRPr="00BC3311" w:rsidRDefault="00907564" w:rsidP="00BC3311">
      <w:pPr>
        <w:numPr>
          <w:ilvl w:val="0"/>
          <w:numId w:val="5"/>
        </w:numPr>
        <w:jc w:val="both"/>
        <w:rPr>
          <w:b/>
        </w:rPr>
      </w:pPr>
      <w:r w:rsidRPr="00BC3311">
        <w:rPr>
          <w:b/>
        </w:rPr>
        <w:t>Finansowanie w czasie pobytu za granicą oraz organizacja obsługi finansowej wypłat stypendiów</w:t>
      </w:r>
    </w:p>
    <w:p w:rsidR="00350670" w:rsidRPr="00BC3311" w:rsidRDefault="00350670" w:rsidP="00BC3311">
      <w:pPr>
        <w:jc w:val="both"/>
      </w:pPr>
    </w:p>
    <w:p w:rsidR="00592120" w:rsidRPr="00BC3311" w:rsidRDefault="005B4E68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Finansowanie w czasie pobytu za granicą obejmuje:</w:t>
      </w:r>
    </w:p>
    <w:p w:rsidR="008E4F54" w:rsidRPr="00BC3311" w:rsidRDefault="008E4F54" w:rsidP="00BC3311">
      <w:pPr>
        <w:ind w:left="1080"/>
        <w:jc w:val="both"/>
      </w:pPr>
    </w:p>
    <w:p w:rsidR="00592120" w:rsidRPr="00BC3311" w:rsidRDefault="00FD245B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 xml:space="preserve">utrzymanie wypłat stypendium </w:t>
      </w:r>
      <w:r w:rsidR="005B4E68" w:rsidRPr="00BC3311">
        <w:t xml:space="preserve"> z Akademii Wychowania Fizycznego w Katowicach przez c</w:t>
      </w:r>
      <w:r w:rsidR="003E07D8" w:rsidRPr="00BC3311">
        <w:t>ały okres pobytu za granicą. Kontynuowane będą</w:t>
      </w:r>
      <w:r w:rsidR="00145BA7" w:rsidRPr="00BC3311">
        <w:t xml:space="preserve"> wypłat</w:t>
      </w:r>
      <w:r w:rsidR="003E07D8" w:rsidRPr="00BC3311">
        <w:t>y</w:t>
      </w:r>
      <w:r w:rsidR="005B4E68" w:rsidRPr="00BC3311">
        <w:t xml:space="preserve"> innych stypendiów krajowych</w:t>
      </w:r>
      <w:r w:rsidR="003E07D8" w:rsidRPr="00BC3311">
        <w:t>, o ile organ decyzyjny nie postanowi inaczej</w:t>
      </w:r>
      <w:r w:rsidR="005B4E68" w:rsidRPr="00BC3311">
        <w:t xml:space="preserve">. </w:t>
      </w:r>
      <w:r w:rsidR="00DE7AA6" w:rsidRPr="00BC3311">
        <w:br/>
      </w:r>
      <w:r w:rsidR="005B4E68" w:rsidRPr="00BC3311">
        <w:t>Po powrocie do kraju student ma prawo ubiegać się o stypendia krajowe</w:t>
      </w:r>
      <w:r w:rsidR="00AF659D" w:rsidRPr="00BC3311">
        <w:t>.</w:t>
      </w:r>
    </w:p>
    <w:p w:rsidR="008E4F54" w:rsidRPr="00BC3311" w:rsidRDefault="008E4F54" w:rsidP="00BC3311">
      <w:pPr>
        <w:tabs>
          <w:tab w:val="num" w:pos="1418"/>
        </w:tabs>
        <w:ind w:left="1418" w:hanging="425"/>
        <w:jc w:val="both"/>
      </w:pPr>
    </w:p>
    <w:p w:rsidR="008E4F54" w:rsidRPr="00BC3311" w:rsidRDefault="005B4E68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jc w:val="both"/>
      </w:pPr>
      <w:r w:rsidRPr="00BC3311">
        <w:t>stypendium z programu Erasmus</w:t>
      </w:r>
      <w:r w:rsidR="00DE7AA6" w:rsidRPr="00BC3311">
        <w:t xml:space="preserve"> +</w:t>
      </w:r>
      <w:r w:rsidRPr="00BC3311">
        <w:t xml:space="preserve"> w wy</w:t>
      </w:r>
      <w:r w:rsidR="00145BA7" w:rsidRPr="00BC3311">
        <w:t>sokości ustalanej</w:t>
      </w:r>
      <w:r w:rsidR="004837FA" w:rsidRPr="00BC3311">
        <w:t xml:space="preserve"> prz</w:t>
      </w:r>
      <w:r w:rsidR="00875C9D" w:rsidRPr="00BC3311">
        <w:t xml:space="preserve">ez Prorektora ds. Nauki </w:t>
      </w:r>
      <w:r w:rsidR="00145BA7" w:rsidRPr="00BC3311">
        <w:t>c</w:t>
      </w:r>
      <w:r w:rsidR="004837FA" w:rsidRPr="00BC3311">
        <w:t>orocznie w Zasadach Finansowania,</w:t>
      </w:r>
      <w:r w:rsidRPr="00BC3311">
        <w:t xml:space="preserve"> w oparciu o fundusze przyznane</w:t>
      </w:r>
      <w:r w:rsidR="00592120" w:rsidRPr="00BC3311">
        <w:t xml:space="preserve"> przez </w:t>
      </w:r>
      <w:r w:rsidRPr="00BC3311">
        <w:t>NA</w:t>
      </w:r>
      <w:r w:rsidR="004837FA" w:rsidRPr="00BC3311">
        <w:t>.</w:t>
      </w:r>
    </w:p>
    <w:p w:rsidR="008E4F54" w:rsidRPr="00BC3311" w:rsidRDefault="008E4F54" w:rsidP="00BC3311">
      <w:pPr>
        <w:tabs>
          <w:tab w:val="num" w:pos="2160"/>
        </w:tabs>
        <w:ind w:left="425"/>
        <w:jc w:val="both"/>
      </w:pPr>
    </w:p>
    <w:p w:rsidR="00F40374" w:rsidRPr="00BC3311" w:rsidRDefault="00F40374" w:rsidP="00BC3311">
      <w:pPr>
        <w:jc w:val="both"/>
      </w:pPr>
    </w:p>
    <w:p w:rsidR="00FF4994" w:rsidRPr="00BC3311" w:rsidRDefault="005B4E68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>Stypendium zostan</w:t>
      </w:r>
      <w:r w:rsidR="004837FA" w:rsidRPr="00BC3311">
        <w:t xml:space="preserve">ie wypłacone co najmniej w jednej transzy </w:t>
      </w:r>
      <w:r w:rsidRPr="00BC3311">
        <w:t>przelewem na osobiste konto walutowe wskazane przez studenta. Koszty przelewu pokrywa AWF w Katowicach.</w:t>
      </w:r>
    </w:p>
    <w:p w:rsidR="00FF4994" w:rsidRPr="00BC3311" w:rsidRDefault="00FF4994" w:rsidP="00BC3311">
      <w:pPr>
        <w:tabs>
          <w:tab w:val="num" w:pos="709"/>
        </w:tabs>
        <w:ind w:left="709" w:hanging="567"/>
        <w:jc w:val="both"/>
      </w:pPr>
    </w:p>
    <w:p w:rsidR="006A01F3" w:rsidRPr="00BC3311" w:rsidRDefault="005B4E68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 xml:space="preserve">Osoby o dużym stopniu niepełnosprawności mogą ubiegać się w NA o dodatkowe środki na wyjazd ze specjalnego funduszu programu Erasmus </w:t>
      </w:r>
      <w:r w:rsidR="00DE7AA6" w:rsidRPr="00BC3311">
        <w:t xml:space="preserve">+ </w:t>
      </w:r>
      <w:r w:rsidRPr="00BC3311">
        <w:t>dla osób niepełnosprawnych.</w:t>
      </w:r>
    </w:p>
    <w:p w:rsidR="006A01F3" w:rsidRPr="00BC3311" w:rsidRDefault="006A01F3" w:rsidP="00BC3311">
      <w:pPr>
        <w:ind w:left="709"/>
        <w:jc w:val="both"/>
      </w:pPr>
    </w:p>
    <w:p w:rsidR="006A01F3" w:rsidRPr="00BC3311" w:rsidRDefault="006A01F3" w:rsidP="00BC3311">
      <w:pPr>
        <w:ind w:left="709"/>
        <w:jc w:val="both"/>
      </w:pPr>
    </w:p>
    <w:p w:rsidR="00F40374" w:rsidRPr="00BC3311" w:rsidRDefault="00F40374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BC3311">
        <w:t xml:space="preserve">Beneficjent otrzymuje stypendium przyznawane z budżetu programu Erasmus + </w:t>
      </w:r>
      <w:r w:rsidRPr="00BC3311">
        <w:br/>
        <w:t xml:space="preserve">na realizację wyjazdu. Stypendium to ma charakter dofinansowania i jest przeznaczone </w:t>
      </w:r>
      <w:r w:rsidRPr="00BC3311">
        <w:rPr>
          <w:highlight w:val="red"/>
        </w:rPr>
        <w:br/>
      </w:r>
      <w:r w:rsidRPr="00BC3311">
        <w:t>na pokrycie dodatkowych, nie zaś pełnych kosztów związanych z pobytem w</w:t>
      </w:r>
      <w:r w:rsidR="00342D4B" w:rsidRPr="00BC3311">
        <w:t xml:space="preserve"> miejscu praktyki. </w:t>
      </w:r>
      <w:r w:rsidR="008A7C2E" w:rsidRPr="00BC3311">
        <w:t xml:space="preserve">Miesięczna wysokość stypendium uzależniona jest od kraju pobytu </w:t>
      </w:r>
      <w:r w:rsidR="008A7C2E" w:rsidRPr="00BC3311">
        <w:br/>
        <w:t>i w przypadku wyjazdu w celu realizacji części studiów każdorazowo określana jest przez Fundację Rozwoju Systemu Edukacji (Narodową Agencję Programu Erasmus+).</w:t>
      </w:r>
    </w:p>
    <w:p w:rsidR="00FF4994" w:rsidRPr="00BC3311" w:rsidRDefault="00FF4994" w:rsidP="00BC3311">
      <w:pPr>
        <w:ind w:left="1080"/>
        <w:jc w:val="both"/>
      </w:pPr>
    </w:p>
    <w:p w:rsidR="00906B10" w:rsidRPr="00BC3311" w:rsidRDefault="005B4E68" w:rsidP="00BC3311">
      <w:pPr>
        <w:numPr>
          <w:ilvl w:val="0"/>
          <w:numId w:val="5"/>
        </w:numPr>
        <w:jc w:val="both"/>
        <w:rPr>
          <w:b/>
        </w:rPr>
      </w:pPr>
      <w:r w:rsidRPr="00BC3311">
        <w:rPr>
          <w:b/>
        </w:rPr>
        <w:t xml:space="preserve">Dokumenty uprawniające studenta do wyjazdu na </w:t>
      </w:r>
      <w:r w:rsidR="003D7E0C" w:rsidRPr="00BC3311">
        <w:rPr>
          <w:b/>
        </w:rPr>
        <w:t>praktykę zagraniczną.</w:t>
      </w:r>
    </w:p>
    <w:p w:rsidR="00AD58D2" w:rsidRPr="00BC3311" w:rsidRDefault="00AD58D2" w:rsidP="00BC3311">
      <w:pPr>
        <w:tabs>
          <w:tab w:val="left" w:pos="2410"/>
        </w:tabs>
        <w:spacing w:before="100" w:beforeAutospacing="1" w:after="100" w:afterAutospacing="1"/>
        <w:ind w:left="2050"/>
        <w:contextualSpacing/>
        <w:jc w:val="both"/>
      </w:pPr>
    </w:p>
    <w:p w:rsidR="00A13701" w:rsidRPr="00BC3311" w:rsidRDefault="00AD58D2" w:rsidP="00BC3311">
      <w:pPr>
        <w:numPr>
          <w:ilvl w:val="1"/>
          <w:numId w:val="5"/>
        </w:numPr>
        <w:tabs>
          <w:tab w:val="clear" w:pos="1440"/>
          <w:tab w:val="num" w:pos="426"/>
          <w:tab w:val="left" w:pos="709"/>
        </w:tabs>
        <w:spacing w:before="100" w:beforeAutospacing="1" w:after="100" w:afterAutospacing="1"/>
        <w:ind w:left="426" w:hanging="142"/>
        <w:contextualSpacing/>
        <w:jc w:val="both"/>
      </w:pPr>
      <w:r w:rsidRPr="00BC3311">
        <w:t>Umowa pomiędzy Uczelnią a Studentem</w:t>
      </w:r>
    </w:p>
    <w:p w:rsidR="008E4F54" w:rsidRPr="00BC3311" w:rsidRDefault="008E4F54" w:rsidP="00BC3311">
      <w:pPr>
        <w:tabs>
          <w:tab w:val="left" w:pos="2410"/>
        </w:tabs>
        <w:spacing w:before="100" w:beforeAutospacing="1" w:after="100" w:afterAutospacing="1"/>
        <w:ind w:left="66"/>
        <w:contextualSpacing/>
        <w:jc w:val="both"/>
      </w:pPr>
    </w:p>
    <w:p w:rsidR="008E4F54" w:rsidRPr="00BC3311" w:rsidRDefault="00AD58D2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contextualSpacing/>
        <w:jc w:val="both"/>
        <w:rPr>
          <w:bCs/>
          <w:iCs/>
        </w:rPr>
      </w:pPr>
      <w:r w:rsidRPr="00BC3311">
        <w:t>Umowa, przygotowana przez AWF w Katowicach, określająca warunki wyjazdu oraz pobytu (termin, wysokość stypendium oraz zobowiązania obu stron) zostaje zawarta pomiędzy Studentem a Akademią Wy</w:t>
      </w:r>
      <w:r w:rsidR="00E842EF" w:rsidRPr="00BC3311">
        <w:t xml:space="preserve">chowania Fizycznego w Katowicach reprezentowaną przez </w:t>
      </w:r>
      <w:r w:rsidR="00E842EF" w:rsidRPr="00BC3311">
        <w:rPr>
          <w:color w:val="000000"/>
        </w:rPr>
        <w:t xml:space="preserve">Prorektora ds. Nauki </w:t>
      </w:r>
      <w:r w:rsidR="007A2156" w:rsidRPr="00BC3311">
        <w:rPr>
          <w:color w:val="000000"/>
        </w:rPr>
        <w:t>AWF Katowice</w:t>
      </w:r>
    </w:p>
    <w:p w:rsidR="008E4F54" w:rsidRPr="00BC3311" w:rsidRDefault="008E4F54" w:rsidP="00BC3311">
      <w:pPr>
        <w:ind w:left="426"/>
        <w:contextualSpacing/>
        <w:jc w:val="both"/>
        <w:rPr>
          <w:bCs/>
          <w:iCs/>
        </w:rPr>
      </w:pPr>
    </w:p>
    <w:p w:rsidR="00FF4994" w:rsidRPr="00BC3311" w:rsidRDefault="00AD58D2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contextualSpacing/>
        <w:jc w:val="both"/>
        <w:rPr>
          <w:bCs/>
          <w:iCs/>
        </w:rPr>
      </w:pPr>
      <w:r w:rsidRPr="00BC3311">
        <w:t>Wszelkie zmiany wprowadzane w umowie muszą mieć formę pisemną.</w:t>
      </w:r>
    </w:p>
    <w:p w:rsidR="00475200" w:rsidRPr="00BC3311" w:rsidRDefault="00475200" w:rsidP="00BC3311">
      <w:pPr>
        <w:ind w:left="1980"/>
        <w:contextualSpacing/>
        <w:jc w:val="both"/>
        <w:rPr>
          <w:bCs/>
          <w:iCs/>
        </w:rPr>
      </w:pPr>
    </w:p>
    <w:p w:rsidR="00FF4994" w:rsidRPr="00BC3311" w:rsidRDefault="00B55D2F" w:rsidP="00BC3311">
      <w:pPr>
        <w:numPr>
          <w:ilvl w:val="0"/>
          <w:numId w:val="5"/>
        </w:numPr>
        <w:contextualSpacing/>
        <w:jc w:val="both"/>
        <w:rPr>
          <w:b/>
          <w:bCs/>
          <w:iCs/>
        </w:rPr>
      </w:pPr>
      <w:r w:rsidRPr="00BC3311">
        <w:rPr>
          <w:b/>
        </w:rPr>
        <w:t>Zaliczenie okresu praktyk</w:t>
      </w:r>
      <w:r w:rsidR="005B4E68" w:rsidRPr="00BC3311">
        <w:rPr>
          <w:b/>
        </w:rPr>
        <w:t xml:space="preserve"> zrealizowanych w </w:t>
      </w:r>
      <w:r w:rsidRPr="00BC3311">
        <w:rPr>
          <w:b/>
        </w:rPr>
        <w:t>Instytucji Przyjmującej</w:t>
      </w:r>
      <w:r w:rsidR="005B4E68" w:rsidRPr="00BC3311">
        <w:rPr>
          <w:b/>
        </w:rPr>
        <w:t xml:space="preserve"> i rozliczenie studenta.</w:t>
      </w:r>
    </w:p>
    <w:p w:rsidR="00FF4994" w:rsidRPr="00BC3311" w:rsidRDefault="00FF4994" w:rsidP="00BC3311">
      <w:pPr>
        <w:ind w:left="360"/>
        <w:contextualSpacing/>
        <w:jc w:val="both"/>
        <w:rPr>
          <w:b/>
          <w:bCs/>
          <w:iCs/>
        </w:rPr>
      </w:pPr>
    </w:p>
    <w:p w:rsidR="00FF4994" w:rsidRPr="00BC3311" w:rsidRDefault="00E842EF" w:rsidP="00BC3311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contextualSpacing/>
        <w:jc w:val="both"/>
        <w:rPr>
          <w:b/>
          <w:bCs/>
          <w:iCs/>
        </w:rPr>
      </w:pPr>
      <w:r w:rsidRPr="00BC3311">
        <w:rPr>
          <w:color w:val="000000"/>
        </w:rPr>
        <w:t xml:space="preserve">Po zakończeniu praktyki Beneficjent złoży w Dziale Nauki i Współpracy z Zagranicą AWF KATOWICE w terminie jednego tygodnia od daty zakończenia praktyki oryginalne </w:t>
      </w:r>
      <w:r w:rsidR="00CB0A87" w:rsidRPr="00BC3311">
        <w:rPr>
          <w:color w:val="000000"/>
        </w:rPr>
        <w:t xml:space="preserve">Po </w:t>
      </w:r>
      <w:r w:rsidR="00CB0A87" w:rsidRPr="00BC3311">
        <w:t xml:space="preserve">ukończeniu </w:t>
      </w:r>
      <w:r w:rsidR="00732A7E" w:rsidRPr="00BC3311">
        <w:t>praktyki zagranicznej</w:t>
      </w:r>
      <w:r w:rsidR="00CB0A87" w:rsidRPr="00BC3311">
        <w:t xml:space="preserve"> student musi uzyskać z </w:t>
      </w:r>
      <w:r w:rsidR="00732A7E" w:rsidRPr="00BC3311">
        <w:t xml:space="preserve">miejsca odbywania praktyki </w:t>
      </w:r>
      <w:r w:rsidR="00CB0A87" w:rsidRPr="00BC3311">
        <w:t>następujące dokumenty:</w:t>
      </w:r>
    </w:p>
    <w:p w:rsidR="00FF4994" w:rsidRPr="00BC3311" w:rsidRDefault="00F43E7D" w:rsidP="00BC3311">
      <w:pPr>
        <w:tabs>
          <w:tab w:val="left" w:pos="3633"/>
        </w:tabs>
        <w:ind w:left="1080"/>
        <w:contextualSpacing/>
        <w:jc w:val="both"/>
        <w:rPr>
          <w:b/>
          <w:bCs/>
          <w:iCs/>
        </w:rPr>
      </w:pPr>
      <w:r w:rsidRPr="00BC3311">
        <w:rPr>
          <w:b/>
          <w:bCs/>
          <w:iCs/>
        </w:rPr>
        <w:tab/>
      </w:r>
    </w:p>
    <w:p w:rsidR="00E842EF" w:rsidRPr="00BC3311" w:rsidRDefault="00E842EF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contextualSpacing/>
        <w:jc w:val="both"/>
        <w:rPr>
          <w:b/>
          <w:bCs/>
          <w:iCs/>
        </w:rPr>
      </w:pPr>
      <w:r w:rsidRPr="00BC3311">
        <w:rPr>
          <w:color w:val="000000"/>
        </w:rPr>
        <w:t>zaświadczenie o okresie pobytu w instytucji przyjmującej, zawierające faktyczną datę rozpoczęcia i zakończenia praktyki,</w:t>
      </w:r>
    </w:p>
    <w:p w:rsidR="00E842EF" w:rsidRPr="00BC3311" w:rsidRDefault="00E842EF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contextualSpacing/>
        <w:jc w:val="both"/>
        <w:rPr>
          <w:b/>
          <w:bCs/>
          <w:iCs/>
        </w:rPr>
      </w:pPr>
      <w:r w:rsidRPr="00BC3311">
        <w:rPr>
          <w:color w:val="000000"/>
        </w:rPr>
        <w:t>zaświadczenie o zrealizowaniu założeń programowych praktyki z jej oceną wystawioną przez opiekuna w instytucji przyjmującej,</w:t>
      </w:r>
    </w:p>
    <w:p w:rsidR="00E842EF" w:rsidRPr="00BC3311" w:rsidRDefault="00E842EF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contextualSpacing/>
        <w:jc w:val="both"/>
        <w:rPr>
          <w:b/>
          <w:bCs/>
          <w:iCs/>
        </w:rPr>
      </w:pPr>
      <w:r w:rsidRPr="00BC3311">
        <w:rPr>
          <w:color w:val="000000"/>
        </w:rPr>
        <w:t>wypełniony i podpisany przez opiekuna praktyk w instytucji zagranicznej dokument Training Agreement,</w:t>
      </w:r>
    </w:p>
    <w:p w:rsidR="00E842EF" w:rsidRPr="00BC3311" w:rsidRDefault="00E842EF" w:rsidP="00BC3311">
      <w:pPr>
        <w:numPr>
          <w:ilvl w:val="2"/>
          <w:numId w:val="5"/>
        </w:numPr>
        <w:tabs>
          <w:tab w:val="clear" w:pos="2160"/>
          <w:tab w:val="num" w:pos="1418"/>
        </w:tabs>
        <w:ind w:left="1418" w:hanging="425"/>
        <w:contextualSpacing/>
        <w:jc w:val="both"/>
        <w:rPr>
          <w:b/>
          <w:bCs/>
          <w:iCs/>
        </w:rPr>
      </w:pPr>
      <w:r w:rsidRPr="00BC3311">
        <w:rPr>
          <w:color w:val="000000"/>
        </w:rPr>
        <w:t>wypełni i wyśle on-line ankietę sprawozdawczą z wyjazdu na praktyki na stronie Komisji Europejskiej, której adres zostanie przesłany do Beneficjenta drogą mailową po zakończeniu praktyki</w:t>
      </w:r>
    </w:p>
    <w:p w:rsidR="00E842EF" w:rsidRPr="00BC3311" w:rsidRDefault="00E842EF" w:rsidP="00BC3311">
      <w:pPr>
        <w:spacing w:before="100" w:beforeAutospacing="1" w:after="100" w:afterAutospacing="1"/>
        <w:contextualSpacing/>
        <w:jc w:val="both"/>
        <w:rPr>
          <w:b/>
        </w:rPr>
      </w:pPr>
    </w:p>
    <w:p w:rsidR="00E842EF" w:rsidRPr="00BC3311" w:rsidRDefault="00E842EF" w:rsidP="00BC3311">
      <w:pPr>
        <w:spacing w:before="100" w:beforeAutospacing="1" w:after="100" w:afterAutospacing="1"/>
        <w:ind w:left="709"/>
        <w:contextualSpacing/>
        <w:jc w:val="both"/>
        <w:rPr>
          <w:b/>
        </w:rPr>
      </w:pPr>
    </w:p>
    <w:p w:rsidR="00350670" w:rsidRPr="00BC3311" w:rsidRDefault="00233D7C" w:rsidP="00BC3311">
      <w:pPr>
        <w:spacing w:before="100" w:beforeAutospacing="1" w:after="100" w:afterAutospacing="1"/>
        <w:ind w:left="709"/>
        <w:contextualSpacing/>
        <w:jc w:val="both"/>
        <w:rPr>
          <w:b/>
        </w:rPr>
      </w:pPr>
      <w:r w:rsidRPr="00BC3311">
        <w:rPr>
          <w:b/>
        </w:rPr>
        <w:t>P</w:t>
      </w:r>
      <w:r w:rsidR="00907564" w:rsidRPr="00BC3311">
        <w:rPr>
          <w:b/>
        </w:rPr>
        <w:t xml:space="preserve">owyższe dokumenty powinny być </w:t>
      </w:r>
      <w:r w:rsidR="00732A7E" w:rsidRPr="00BC3311">
        <w:rPr>
          <w:b/>
        </w:rPr>
        <w:t>wystawione</w:t>
      </w:r>
      <w:r w:rsidR="008A7C2E" w:rsidRPr="00BC3311">
        <w:rPr>
          <w:b/>
        </w:rPr>
        <w:t xml:space="preserve"> na papierze firmowym obiektu w </w:t>
      </w:r>
      <w:r w:rsidR="00732A7E" w:rsidRPr="00BC3311">
        <w:rPr>
          <w:b/>
        </w:rPr>
        <w:t xml:space="preserve">którym była odbyta praktyka, </w:t>
      </w:r>
      <w:r w:rsidR="00907564" w:rsidRPr="00BC3311">
        <w:rPr>
          <w:b/>
        </w:rPr>
        <w:t>podpisane i ostemplowane przez upoważnione osoby (każda kart</w:t>
      </w:r>
      <w:r w:rsidR="00732A7E" w:rsidRPr="00BC3311">
        <w:rPr>
          <w:b/>
        </w:rPr>
        <w:t>k</w:t>
      </w:r>
      <w:r w:rsidR="00907564" w:rsidRPr="00BC3311">
        <w:rPr>
          <w:b/>
        </w:rPr>
        <w:t xml:space="preserve">a). Dokumenty nieczytelne lub też budzące wątpliwość wiarygodności nie będą brane pod uwagę. </w:t>
      </w:r>
      <w:r w:rsidR="006C426E" w:rsidRPr="00BC3311">
        <w:rPr>
          <w:b/>
        </w:rPr>
        <w:t>Prawidłowo wystawione dokumenty stanowią podstawę</w:t>
      </w:r>
      <w:r w:rsidR="00732A7E" w:rsidRPr="00BC3311">
        <w:rPr>
          <w:b/>
        </w:rPr>
        <w:t xml:space="preserve"> do zaliczenia praktyki. </w:t>
      </w:r>
      <w:r w:rsidR="00350670" w:rsidRPr="00BC3311">
        <w:rPr>
          <w:b/>
        </w:rPr>
        <w:t>Niedopełnienie tej formalności stanowi podstawę żądania zwrotu otrzymanego stypendium.</w:t>
      </w:r>
    </w:p>
    <w:p w:rsidR="00350670" w:rsidRPr="00BC3311" w:rsidRDefault="00350670" w:rsidP="00BC3311">
      <w:pPr>
        <w:tabs>
          <w:tab w:val="left" w:pos="426"/>
        </w:tabs>
        <w:spacing w:before="100" w:beforeAutospacing="1" w:after="100" w:afterAutospacing="1"/>
        <w:ind w:left="709"/>
        <w:contextualSpacing/>
        <w:jc w:val="both"/>
      </w:pPr>
    </w:p>
    <w:p w:rsidR="00D8254C" w:rsidRPr="00BC3311" w:rsidRDefault="00350670" w:rsidP="00BC3311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/>
        <w:ind w:left="709" w:hanging="425"/>
        <w:contextualSpacing/>
        <w:jc w:val="both"/>
      </w:pPr>
      <w:r w:rsidRPr="00BC3311">
        <w:t xml:space="preserve">Po pomyślnej </w:t>
      </w:r>
      <w:r w:rsidR="00D8254C" w:rsidRPr="00BC3311">
        <w:t xml:space="preserve">weryfikacji dokumentów </w:t>
      </w:r>
      <w:r w:rsidR="00D8254C" w:rsidRPr="00BC3311">
        <w:rPr>
          <w:color w:val="000000"/>
        </w:rPr>
        <w:t>AWF KATOWICE zobowiązuje się do zaliczenia Beneficjentowi praktyki na zasadach obowiązujących w uczelni (w zależności od wydziałów i tego czy praktyka jest wpisana w program studiów, czy ponadprogramowa) oraz do wpisania faktu odbycia praktyki przez studenta w Suplement do Dyplomu.</w:t>
      </w:r>
    </w:p>
    <w:p w:rsidR="00D8254C" w:rsidRPr="00D8254C" w:rsidRDefault="00D8254C" w:rsidP="00D8254C">
      <w:pPr>
        <w:spacing w:before="100" w:beforeAutospacing="1" w:after="100" w:afterAutospacing="1"/>
        <w:contextualSpacing/>
        <w:jc w:val="both"/>
      </w:pPr>
      <w:bookmarkStart w:id="0" w:name="_GoBack"/>
      <w:bookmarkEnd w:id="0"/>
    </w:p>
    <w:p w:rsidR="00FD245B" w:rsidRDefault="00FD245B" w:rsidP="00D8254C">
      <w:pPr>
        <w:spacing w:before="100" w:beforeAutospacing="1" w:after="100" w:afterAutospacing="1"/>
        <w:contextualSpacing/>
        <w:jc w:val="both"/>
      </w:pPr>
    </w:p>
    <w:p w:rsidR="00B906FF" w:rsidRPr="0068357F" w:rsidRDefault="00B906FF" w:rsidP="00B906FF">
      <w:pPr>
        <w:spacing w:before="100" w:beforeAutospacing="1" w:after="100" w:afterAutospacing="1"/>
        <w:contextualSpacing/>
        <w:jc w:val="both"/>
      </w:pPr>
    </w:p>
    <w:sectPr w:rsidR="00B906FF" w:rsidRPr="0068357F" w:rsidSect="00AD5FD5">
      <w:headerReference w:type="default" r:id="rId11"/>
      <w:footerReference w:type="even" r:id="rId12"/>
      <w:footerReference w:type="default" r:id="rId13"/>
      <w:pgSz w:w="11906" w:h="16838"/>
      <w:pgMar w:top="1134" w:right="1417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2A" w:rsidRDefault="00F9292A">
      <w:r>
        <w:separator/>
      </w:r>
    </w:p>
  </w:endnote>
  <w:endnote w:type="continuationSeparator" w:id="0">
    <w:p w:rsidR="00F9292A" w:rsidRDefault="00F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C7" w:rsidRDefault="00C0020E" w:rsidP="00C31C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8C7" w:rsidRDefault="007138C7" w:rsidP="007138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C7" w:rsidRDefault="00C0020E" w:rsidP="00C31C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8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12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138C7" w:rsidRDefault="007138C7" w:rsidP="007138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2A" w:rsidRDefault="00F9292A">
      <w:r>
        <w:separator/>
      </w:r>
    </w:p>
  </w:footnote>
  <w:footnote w:type="continuationSeparator" w:id="0">
    <w:p w:rsidR="00F9292A" w:rsidRDefault="00F9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CC" w:rsidRDefault="00330FCC" w:rsidP="001578FA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3A2"/>
    <w:multiLevelType w:val="hybridMultilevel"/>
    <w:tmpl w:val="54A49E0C"/>
    <w:lvl w:ilvl="0" w:tplc="3126D4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4AAC"/>
    <w:multiLevelType w:val="hybridMultilevel"/>
    <w:tmpl w:val="29C4AB14"/>
    <w:lvl w:ilvl="0" w:tplc="5D7001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8407E"/>
    <w:multiLevelType w:val="hybridMultilevel"/>
    <w:tmpl w:val="A58EE744"/>
    <w:lvl w:ilvl="0" w:tplc="3126D4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A52"/>
    <w:multiLevelType w:val="hybridMultilevel"/>
    <w:tmpl w:val="0450F0E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13F8A"/>
    <w:multiLevelType w:val="hybridMultilevel"/>
    <w:tmpl w:val="B2A87A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DC8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367C"/>
    <w:multiLevelType w:val="hybridMultilevel"/>
    <w:tmpl w:val="E8161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9F8"/>
    <w:multiLevelType w:val="hybridMultilevel"/>
    <w:tmpl w:val="C44E5B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FF69C4"/>
    <w:multiLevelType w:val="hybridMultilevel"/>
    <w:tmpl w:val="9D1E12EE"/>
    <w:lvl w:ilvl="0" w:tplc="04150019">
      <w:start w:val="1"/>
      <w:numFmt w:val="lowerLetter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71" w:hanging="360"/>
      </w:pPr>
    </w:lvl>
    <w:lvl w:ilvl="2" w:tplc="0415001B" w:tentative="1">
      <w:start w:val="1"/>
      <w:numFmt w:val="lowerRoman"/>
      <w:lvlText w:val="%3."/>
      <w:lvlJc w:val="right"/>
      <w:pPr>
        <w:ind w:left="1191" w:hanging="180"/>
      </w:pPr>
    </w:lvl>
    <w:lvl w:ilvl="3" w:tplc="0415000F" w:tentative="1">
      <w:start w:val="1"/>
      <w:numFmt w:val="decimal"/>
      <w:lvlText w:val="%4."/>
      <w:lvlJc w:val="left"/>
      <w:pPr>
        <w:ind w:left="1911" w:hanging="360"/>
      </w:pPr>
    </w:lvl>
    <w:lvl w:ilvl="4" w:tplc="04150019" w:tentative="1">
      <w:start w:val="1"/>
      <w:numFmt w:val="lowerLetter"/>
      <w:lvlText w:val="%5."/>
      <w:lvlJc w:val="left"/>
      <w:pPr>
        <w:ind w:left="2631" w:hanging="360"/>
      </w:pPr>
    </w:lvl>
    <w:lvl w:ilvl="5" w:tplc="0415001B" w:tentative="1">
      <w:start w:val="1"/>
      <w:numFmt w:val="lowerRoman"/>
      <w:lvlText w:val="%6."/>
      <w:lvlJc w:val="right"/>
      <w:pPr>
        <w:ind w:left="3351" w:hanging="180"/>
      </w:pPr>
    </w:lvl>
    <w:lvl w:ilvl="6" w:tplc="0415000F" w:tentative="1">
      <w:start w:val="1"/>
      <w:numFmt w:val="decimal"/>
      <w:lvlText w:val="%7."/>
      <w:lvlJc w:val="left"/>
      <w:pPr>
        <w:ind w:left="4071" w:hanging="360"/>
      </w:pPr>
    </w:lvl>
    <w:lvl w:ilvl="7" w:tplc="04150019" w:tentative="1">
      <w:start w:val="1"/>
      <w:numFmt w:val="lowerLetter"/>
      <w:lvlText w:val="%8."/>
      <w:lvlJc w:val="left"/>
      <w:pPr>
        <w:ind w:left="4791" w:hanging="360"/>
      </w:pPr>
    </w:lvl>
    <w:lvl w:ilvl="8" w:tplc="0415001B" w:tentative="1">
      <w:start w:val="1"/>
      <w:numFmt w:val="lowerRoman"/>
      <w:lvlText w:val="%9."/>
      <w:lvlJc w:val="right"/>
      <w:pPr>
        <w:ind w:left="5511" w:hanging="180"/>
      </w:pPr>
    </w:lvl>
  </w:abstractNum>
  <w:abstractNum w:abstractNumId="8" w15:restartNumberingAfterBreak="0">
    <w:nsid w:val="1F3B590E"/>
    <w:multiLevelType w:val="hybridMultilevel"/>
    <w:tmpl w:val="52C6D73E"/>
    <w:lvl w:ilvl="0" w:tplc="2F1815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EE1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91E2D"/>
    <w:multiLevelType w:val="hybridMultilevel"/>
    <w:tmpl w:val="95625CFA"/>
    <w:lvl w:ilvl="0" w:tplc="3126D4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D781D"/>
    <w:multiLevelType w:val="hybridMultilevel"/>
    <w:tmpl w:val="6940266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3837"/>
    <w:multiLevelType w:val="hybridMultilevel"/>
    <w:tmpl w:val="C72800C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27E"/>
    <w:multiLevelType w:val="hybridMultilevel"/>
    <w:tmpl w:val="6FB052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8C0E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plc="3594D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A1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C7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01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2A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F3B96"/>
    <w:multiLevelType w:val="hybridMultilevel"/>
    <w:tmpl w:val="65F60D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91B59"/>
    <w:multiLevelType w:val="hybridMultilevel"/>
    <w:tmpl w:val="156E9DAA"/>
    <w:lvl w:ilvl="0" w:tplc="18C0E1E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18C0E1E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82303"/>
    <w:multiLevelType w:val="hybridMultilevel"/>
    <w:tmpl w:val="E4B47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0E9"/>
    <w:multiLevelType w:val="hybridMultilevel"/>
    <w:tmpl w:val="4DD67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367E"/>
    <w:multiLevelType w:val="hybridMultilevel"/>
    <w:tmpl w:val="C4B4E154"/>
    <w:lvl w:ilvl="0" w:tplc="B642852E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34D72"/>
    <w:multiLevelType w:val="hybridMultilevel"/>
    <w:tmpl w:val="B4C6973A"/>
    <w:lvl w:ilvl="0" w:tplc="1BC01D94">
      <w:numFmt w:val="none"/>
      <w:lvlText w:val=""/>
      <w:lvlJc w:val="left"/>
      <w:pPr>
        <w:tabs>
          <w:tab w:val="num" w:pos="360"/>
        </w:tabs>
      </w:pPr>
    </w:lvl>
    <w:lvl w:ilvl="1" w:tplc="2F30CB96">
      <w:numFmt w:val="none"/>
      <w:lvlText w:val=""/>
      <w:lvlJc w:val="left"/>
      <w:pPr>
        <w:tabs>
          <w:tab w:val="num" w:pos="360"/>
        </w:tabs>
      </w:pPr>
    </w:lvl>
    <w:lvl w:ilvl="2" w:tplc="B7BC180E">
      <w:numFmt w:val="none"/>
      <w:lvlText w:val=""/>
      <w:lvlJc w:val="left"/>
      <w:pPr>
        <w:tabs>
          <w:tab w:val="num" w:pos="360"/>
        </w:tabs>
      </w:pPr>
    </w:lvl>
    <w:lvl w:ilvl="3" w:tplc="205234F6">
      <w:numFmt w:val="none"/>
      <w:lvlText w:val=""/>
      <w:lvlJc w:val="left"/>
      <w:pPr>
        <w:tabs>
          <w:tab w:val="num" w:pos="360"/>
        </w:tabs>
      </w:pPr>
    </w:lvl>
    <w:lvl w:ilvl="4" w:tplc="09A45726">
      <w:numFmt w:val="none"/>
      <w:lvlText w:val=""/>
      <w:lvlJc w:val="left"/>
      <w:pPr>
        <w:tabs>
          <w:tab w:val="num" w:pos="360"/>
        </w:tabs>
      </w:pPr>
    </w:lvl>
    <w:lvl w:ilvl="5" w:tplc="B8066DE6">
      <w:numFmt w:val="none"/>
      <w:lvlText w:val=""/>
      <w:lvlJc w:val="left"/>
      <w:pPr>
        <w:tabs>
          <w:tab w:val="num" w:pos="360"/>
        </w:tabs>
      </w:pPr>
    </w:lvl>
    <w:lvl w:ilvl="6" w:tplc="904ACDE0">
      <w:numFmt w:val="none"/>
      <w:lvlText w:val=""/>
      <w:lvlJc w:val="left"/>
      <w:pPr>
        <w:tabs>
          <w:tab w:val="num" w:pos="360"/>
        </w:tabs>
      </w:pPr>
    </w:lvl>
    <w:lvl w:ilvl="7" w:tplc="84261A30">
      <w:numFmt w:val="none"/>
      <w:lvlText w:val=""/>
      <w:lvlJc w:val="left"/>
      <w:pPr>
        <w:tabs>
          <w:tab w:val="num" w:pos="360"/>
        </w:tabs>
      </w:pPr>
    </w:lvl>
    <w:lvl w:ilvl="8" w:tplc="EDE4DB6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D6E75C9"/>
    <w:multiLevelType w:val="hybridMultilevel"/>
    <w:tmpl w:val="FDBC98F6"/>
    <w:lvl w:ilvl="0" w:tplc="C180D68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A175D"/>
    <w:multiLevelType w:val="hybridMultilevel"/>
    <w:tmpl w:val="59E058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4531A"/>
    <w:multiLevelType w:val="hybridMultilevel"/>
    <w:tmpl w:val="A53EB918"/>
    <w:lvl w:ilvl="0" w:tplc="53D22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6861B5"/>
    <w:multiLevelType w:val="hybridMultilevel"/>
    <w:tmpl w:val="D17E441A"/>
    <w:lvl w:ilvl="0" w:tplc="FA345358">
      <w:start w:val="1"/>
      <w:numFmt w:val="lowerLetter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49E6"/>
    <w:multiLevelType w:val="hybridMultilevel"/>
    <w:tmpl w:val="9AD8ED1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D201021"/>
    <w:multiLevelType w:val="hybridMultilevel"/>
    <w:tmpl w:val="0018F862"/>
    <w:lvl w:ilvl="0" w:tplc="5950D5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069E1"/>
    <w:multiLevelType w:val="hybridMultilevel"/>
    <w:tmpl w:val="FEEA2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57D07"/>
    <w:multiLevelType w:val="hybridMultilevel"/>
    <w:tmpl w:val="AFD286F0"/>
    <w:lvl w:ilvl="0" w:tplc="2CB8FF5A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0AE7"/>
    <w:multiLevelType w:val="hybridMultilevel"/>
    <w:tmpl w:val="1162386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DC8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154E9356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941836"/>
    <w:multiLevelType w:val="hybridMultilevel"/>
    <w:tmpl w:val="1046D2DA"/>
    <w:lvl w:ilvl="0" w:tplc="2F1815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78D6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EE1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62A38"/>
    <w:multiLevelType w:val="hybridMultilevel"/>
    <w:tmpl w:val="3E14D90C"/>
    <w:lvl w:ilvl="0" w:tplc="08A899FE">
      <w:start w:val="1"/>
      <w:numFmt w:val="none"/>
      <w:lvlText w:val="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5243D"/>
    <w:multiLevelType w:val="hybridMultilevel"/>
    <w:tmpl w:val="A3CC3B0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0A4A17"/>
    <w:multiLevelType w:val="hybridMultilevel"/>
    <w:tmpl w:val="00BA3D6E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2CB8FF5A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</w:rPr>
    </w:lvl>
    <w:lvl w:ilvl="3" w:tplc="DC287CF4">
      <w:start w:val="1"/>
      <w:numFmt w:val="lowerRoman"/>
      <w:lvlText w:val="%4."/>
      <w:lvlJc w:val="righ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000000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652F4"/>
    <w:multiLevelType w:val="hybridMultilevel"/>
    <w:tmpl w:val="3DA8B5B4"/>
    <w:lvl w:ilvl="0" w:tplc="38D6D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12DEE"/>
    <w:multiLevelType w:val="hybridMultilevel"/>
    <w:tmpl w:val="D66A5C8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92732BF"/>
    <w:multiLevelType w:val="hybridMultilevel"/>
    <w:tmpl w:val="4AA89B44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79B617A7"/>
    <w:multiLevelType w:val="hybridMultilevel"/>
    <w:tmpl w:val="41A4A0E0"/>
    <w:lvl w:ilvl="0" w:tplc="48020CC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2333DE"/>
    <w:multiLevelType w:val="hybridMultilevel"/>
    <w:tmpl w:val="3112C7F2"/>
    <w:lvl w:ilvl="0" w:tplc="926484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D3435"/>
    <w:multiLevelType w:val="hybridMultilevel"/>
    <w:tmpl w:val="3A509E36"/>
    <w:lvl w:ilvl="0" w:tplc="2CB8FF5A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76E73"/>
    <w:multiLevelType w:val="hybridMultilevel"/>
    <w:tmpl w:val="23F6DCC2"/>
    <w:lvl w:ilvl="0" w:tplc="04150019">
      <w:start w:val="1"/>
      <w:numFmt w:val="lowerLetter"/>
      <w:lvlText w:val="%1.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1"/>
  </w:num>
  <w:num w:numId="6">
    <w:abstractNumId w:val="28"/>
  </w:num>
  <w:num w:numId="7">
    <w:abstractNumId w:val="36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27"/>
  </w:num>
  <w:num w:numId="14">
    <w:abstractNumId w:val="18"/>
  </w:num>
  <w:num w:numId="15">
    <w:abstractNumId w:val="33"/>
  </w:num>
  <w:num w:numId="16">
    <w:abstractNumId w:val="15"/>
  </w:num>
  <w:num w:numId="17">
    <w:abstractNumId w:val="30"/>
  </w:num>
  <w:num w:numId="18">
    <w:abstractNumId w:val="35"/>
  </w:num>
  <w:num w:numId="19">
    <w:abstractNumId w:val="29"/>
  </w:num>
  <w:num w:numId="20">
    <w:abstractNumId w:val="1"/>
  </w:num>
  <w:num w:numId="21">
    <w:abstractNumId w:val="34"/>
  </w:num>
  <w:num w:numId="22">
    <w:abstractNumId w:val="24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  <w:num w:numId="27">
    <w:abstractNumId w:val="38"/>
  </w:num>
  <w:num w:numId="28">
    <w:abstractNumId w:val="10"/>
  </w:num>
  <w:num w:numId="29">
    <w:abstractNumId w:val="23"/>
  </w:num>
  <w:num w:numId="30">
    <w:abstractNumId w:val="7"/>
  </w:num>
  <w:num w:numId="31">
    <w:abstractNumId w:val="21"/>
  </w:num>
  <w:num w:numId="32">
    <w:abstractNumId w:val="4"/>
  </w:num>
  <w:num w:numId="33">
    <w:abstractNumId w:val="6"/>
  </w:num>
  <w:num w:numId="34">
    <w:abstractNumId w:val="16"/>
  </w:num>
  <w:num w:numId="35">
    <w:abstractNumId w:val="5"/>
  </w:num>
  <w:num w:numId="36">
    <w:abstractNumId w:val="17"/>
  </w:num>
  <w:num w:numId="37">
    <w:abstractNumId w:val="19"/>
  </w:num>
  <w:num w:numId="38">
    <w:abstractNumId w:val="11"/>
  </w:num>
  <w:num w:numId="39">
    <w:abstractNumId w:val="3"/>
  </w:num>
  <w:num w:numId="40">
    <w:abstractNumId w:val="13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64"/>
    <w:rsid w:val="00007D51"/>
    <w:rsid w:val="00015064"/>
    <w:rsid w:val="0002654D"/>
    <w:rsid w:val="00054C21"/>
    <w:rsid w:val="00063F7B"/>
    <w:rsid w:val="00065795"/>
    <w:rsid w:val="00086E74"/>
    <w:rsid w:val="00087D9D"/>
    <w:rsid w:val="00095C38"/>
    <w:rsid w:val="000960EF"/>
    <w:rsid w:val="000A6D28"/>
    <w:rsid w:val="000D4AE4"/>
    <w:rsid w:val="000E5EF7"/>
    <w:rsid w:val="00110B20"/>
    <w:rsid w:val="00115651"/>
    <w:rsid w:val="00117F6F"/>
    <w:rsid w:val="00145BA7"/>
    <w:rsid w:val="00150969"/>
    <w:rsid w:val="001578FA"/>
    <w:rsid w:val="0016739D"/>
    <w:rsid w:val="001A14E0"/>
    <w:rsid w:val="001A7EDC"/>
    <w:rsid w:val="001B4E4D"/>
    <w:rsid w:val="001C582C"/>
    <w:rsid w:val="0020469D"/>
    <w:rsid w:val="00210128"/>
    <w:rsid w:val="00233D7C"/>
    <w:rsid w:val="00236C45"/>
    <w:rsid w:val="002434A3"/>
    <w:rsid w:val="00283C9E"/>
    <w:rsid w:val="00287765"/>
    <w:rsid w:val="002A0007"/>
    <w:rsid w:val="002A00C9"/>
    <w:rsid w:val="002A16A0"/>
    <w:rsid w:val="002B14E3"/>
    <w:rsid w:val="002C3D96"/>
    <w:rsid w:val="002D3670"/>
    <w:rsid w:val="002D67FE"/>
    <w:rsid w:val="002E5B29"/>
    <w:rsid w:val="0030149D"/>
    <w:rsid w:val="00314F84"/>
    <w:rsid w:val="00330FCC"/>
    <w:rsid w:val="0033220C"/>
    <w:rsid w:val="00342D4B"/>
    <w:rsid w:val="00350670"/>
    <w:rsid w:val="00360B22"/>
    <w:rsid w:val="00366E46"/>
    <w:rsid w:val="00372D30"/>
    <w:rsid w:val="003806D0"/>
    <w:rsid w:val="003D7E0C"/>
    <w:rsid w:val="003D7EB6"/>
    <w:rsid w:val="003E07D8"/>
    <w:rsid w:val="00433D63"/>
    <w:rsid w:val="0044301B"/>
    <w:rsid w:val="00475200"/>
    <w:rsid w:val="004837FA"/>
    <w:rsid w:val="004955BE"/>
    <w:rsid w:val="004D1624"/>
    <w:rsid w:val="0050616C"/>
    <w:rsid w:val="00516EA3"/>
    <w:rsid w:val="00532BBF"/>
    <w:rsid w:val="00534602"/>
    <w:rsid w:val="005361F4"/>
    <w:rsid w:val="00547F3B"/>
    <w:rsid w:val="0056261F"/>
    <w:rsid w:val="00583038"/>
    <w:rsid w:val="00592120"/>
    <w:rsid w:val="005B1AEB"/>
    <w:rsid w:val="005B4E68"/>
    <w:rsid w:val="005C431A"/>
    <w:rsid w:val="005C4DDC"/>
    <w:rsid w:val="005C5B0D"/>
    <w:rsid w:val="005D6E6F"/>
    <w:rsid w:val="005E00F6"/>
    <w:rsid w:val="005E7C93"/>
    <w:rsid w:val="005F59C5"/>
    <w:rsid w:val="0061629C"/>
    <w:rsid w:val="00630EF1"/>
    <w:rsid w:val="006363E8"/>
    <w:rsid w:val="0068357F"/>
    <w:rsid w:val="00684E0D"/>
    <w:rsid w:val="00697217"/>
    <w:rsid w:val="006A01F3"/>
    <w:rsid w:val="006A24A0"/>
    <w:rsid w:val="006C426E"/>
    <w:rsid w:val="0070056A"/>
    <w:rsid w:val="00702034"/>
    <w:rsid w:val="007138C7"/>
    <w:rsid w:val="007171DD"/>
    <w:rsid w:val="00732731"/>
    <w:rsid w:val="00732A7E"/>
    <w:rsid w:val="00761BB9"/>
    <w:rsid w:val="00773772"/>
    <w:rsid w:val="0077446D"/>
    <w:rsid w:val="0078249E"/>
    <w:rsid w:val="007960FC"/>
    <w:rsid w:val="007A2156"/>
    <w:rsid w:val="007A6CA5"/>
    <w:rsid w:val="007C16EF"/>
    <w:rsid w:val="007C5B50"/>
    <w:rsid w:val="007D20F0"/>
    <w:rsid w:val="007E1FBB"/>
    <w:rsid w:val="0080552C"/>
    <w:rsid w:val="008062CB"/>
    <w:rsid w:val="00833B30"/>
    <w:rsid w:val="00840B94"/>
    <w:rsid w:val="00855DAB"/>
    <w:rsid w:val="00861734"/>
    <w:rsid w:val="00864220"/>
    <w:rsid w:val="008703B2"/>
    <w:rsid w:val="00875C9D"/>
    <w:rsid w:val="00882F8B"/>
    <w:rsid w:val="00885D49"/>
    <w:rsid w:val="008A7C2E"/>
    <w:rsid w:val="008C2DB8"/>
    <w:rsid w:val="008C5F1B"/>
    <w:rsid w:val="008D796D"/>
    <w:rsid w:val="008E4F54"/>
    <w:rsid w:val="008F0ACB"/>
    <w:rsid w:val="008F3781"/>
    <w:rsid w:val="008F45FF"/>
    <w:rsid w:val="00903582"/>
    <w:rsid w:val="00903B36"/>
    <w:rsid w:val="00906B10"/>
    <w:rsid w:val="00907564"/>
    <w:rsid w:val="00923646"/>
    <w:rsid w:val="00945D7B"/>
    <w:rsid w:val="00983AFE"/>
    <w:rsid w:val="009C2096"/>
    <w:rsid w:val="009C7E58"/>
    <w:rsid w:val="009D3D11"/>
    <w:rsid w:val="009E45F3"/>
    <w:rsid w:val="009F5319"/>
    <w:rsid w:val="009F57E4"/>
    <w:rsid w:val="00A04327"/>
    <w:rsid w:val="00A13701"/>
    <w:rsid w:val="00A21E9C"/>
    <w:rsid w:val="00A21F54"/>
    <w:rsid w:val="00A3363C"/>
    <w:rsid w:val="00A35A79"/>
    <w:rsid w:val="00A42181"/>
    <w:rsid w:val="00A423F3"/>
    <w:rsid w:val="00A44D9B"/>
    <w:rsid w:val="00A4595E"/>
    <w:rsid w:val="00A56C09"/>
    <w:rsid w:val="00A603EA"/>
    <w:rsid w:val="00A75389"/>
    <w:rsid w:val="00A839F6"/>
    <w:rsid w:val="00A86C66"/>
    <w:rsid w:val="00AA727C"/>
    <w:rsid w:val="00AB1235"/>
    <w:rsid w:val="00AD3A9C"/>
    <w:rsid w:val="00AD58D2"/>
    <w:rsid w:val="00AD5FD5"/>
    <w:rsid w:val="00AE56C2"/>
    <w:rsid w:val="00AF659D"/>
    <w:rsid w:val="00B12A23"/>
    <w:rsid w:val="00B4592F"/>
    <w:rsid w:val="00B55D2F"/>
    <w:rsid w:val="00B72FE0"/>
    <w:rsid w:val="00B906FF"/>
    <w:rsid w:val="00BB0A36"/>
    <w:rsid w:val="00BC3311"/>
    <w:rsid w:val="00BF41AC"/>
    <w:rsid w:val="00BF6E0C"/>
    <w:rsid w:val="00BF7FCB"/>
    <w:rsid w:val="00C0020E"/>
    <w:rsid w:val="00C11909"/>
    <w:rsid w:val="00C1654D"/>
    <w:rsid w:val="00C20FA4"/>
    <w:rsid w:val="00C31C36"/>
    <w:rsid w:val="00C820B2"/>
    <w:rsid w:val="00CB0A87"/>
    <w:rsid w:val="00CC0A69"/>
    <w:rsid w:val="00D22A12"/>
    <w:rsid w:val="00D46182"/>
    <w:rsid w:val="00D81B61"/>
    <w:rsid w:val="00D8254C"/>
    <w:rsid w:val="00DB14D1"/>
    <w:rsid w:val="00DB7409"/>
    <w:rsid w:val="00DC6675"/>
    <w:rsid w:val="00DC6D91"/>
    <w:rsid w:val="00DE7AA6"/>
    <w:rsid w:val="00DF09A9"/>
    <w:rsid w:val="00DF3A47"/>
    <w:rsid w:val="00E14042"/>
    <w:rsid w:val="00E365BD"/>
    <w:rsid w:val="00E47610"/>
    <w:rsid w:val="00E842EF"/>
    <w:rsid w:val="00E97CA9"/>
    <w:rsid w:val="00EB5C05"/>
    <w:rsid w:val="00EB7A2A"/>
    <w:rsid w:val="00EC31AA"/>
    <w:rsid w:val="00EC3599"/>
    <w:rsid w:val="00ED25AC"/>
    <w:rsid w:val="00EF144A"/>
    <w:rsid w:val="00F160C5"/>
    <w:rsid w:val="00F172F8"/>
    <w:rsid w:val="00F350AD"/>
    <w:rsid w:val="00F36162"/>
    <w:rsid w:val="00F40374"/>
    <w:rsid w:val="00F43E7D"/>
    <w:rsid w:val="00F63248"/>
    <w:rsid w:val="00F73225"/>
    <w:rsid w:val="00F756A5"/>
    <w:rsid w:val="00F8160D"/>
    <w:rsid w:val="00F90CC8"/>
    <w:rsid w:val="00F9226F"/>
    <w:rsid w:val="00F9292A"/>
    <w:rsid w:val="00F92A48"/>
    <w:rsid w:val="00FA13EF"/>
    <w:rsid w:val="00FB1C3F"/>
    <w:rsid w:val="00FB312F"/>
    <w:rsid w:val="00FB3AEC"/>
    <w:rsid w:val="00FB6193"/>
    <w:rsid w:val="00FD245B"/>
    <w:rsid w:val="00FD4E97"/>
    <w:rsid w:val="00FE171C"/>
    <w:rsid w:val="00FE4C3C"/>
    <w:rsid w:val="00FF050E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91D2E-0E01-4C59-BCF7-0521827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64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907564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907564"/>
    <w:pPr>
      <w:jc w:val="center"/>
    </w:pPr>
    <w:rPr>
      <w:b/>
      <w:bCs/>
      <w:i/>
      <w:iCs/>
      <w:u w:val="single"/>
    </w:rPr>
  </w:style>
  <w:style w:type="paragraph" w:styleId="Tekstpodstawowy">
    <w:name w:val="Body Text"/>
    <w:basedOn w:val="Normalny"/>
    <w:link w:val="TekstpodstawowyZnak"/>
    <w:rsid w:val="00907564"/>
    <w:pPr>
      <w:jc w:val="both"/>
    </w:pPr>
    <w:rPr>
      <w:sz w:val="20"/>
      <w:szCs w:val="20"/>
    </w:rPr>
  </w:style>
  <w:style w:type="paragraph" w:customStyle="1" w:styleId="bodytext">
    <w:name w:val="bodytext"/>
    <w:basedOn w:val="Normalny"/>
    <w:rsid w:val="0090756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07564"/>
    <w:pPr>
      <w:spacing w:after="120" w:line="480" w:lineRule="auto"/>
    </w:pPr>
  </w:style>
  <w:style w:type="paragraph" w:styleId="Tekstpodstawowywcity2">
    <w:name w:val="Body Text Indent 2"/>
    <w:basedOn w:val="Normalny"/>
    <w:rsid w:val="00907564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907564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7138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38C7"/>
  </w:style>
  <w:style w:type="character" w:customStyle="1" w:styleId="Nagwek2Znak">
    <w:name w:val="Nagłówek 2 Znak"/>
    <w:basedOn w:val="Domylnaczcionkaakapitu"/>
    <w:link w:val="Nagwek2"/>
    <w:rsid w:val="00DC6675"/>
    <w:rPr>
      <w:rFonts w:ascii="Verdana" w:eastAsia="Arial Unicode MS" w:hAnsi="Verdana" w:cs="Arial Unicode MS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6675"/>
  </w:style>
  <w:style w:type="character" w:customStyle="1" w:styleId="Tekstpodstawowy2Znak">
    <w:name w:val="Tekst podstawowy 2 Znak"/>
    <w:basedOn w:val="Domylnaczcionkaakapitu"/>
    <w:link w:val="Tekstpodstawowy2"/>
    <w:rsid w:val="00DC6675"/>
    <w:rPr>
      <w:sz w:val="24"/>
      <w:szCs w:val="24"/>
    </w:rPr>
  </w:style>
  <w:style w:type="paragraph" w:styleId="Tekstdymka">
    <w:name w:val="Balloon Text"/>
    <w:basedOn w:val="Normalny"/>
    <w:link w:val="TekstdymkaZnak"/>
    <w:rsid w:val="00283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3C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F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0969"/>
    <w:pPr>
      <w:ind w:left="708"/>
    </w:pPr>
  </w:style>
  <w:style w:type="character" w:customStyle="1" w:styleId="il">
    <w:name w:val="il"/>
    <w:basedOn w:val="Domylnaczcionkaakapitu"/>
    <w:rsid w:val="00150969"/>
  </w:style>
  <w:style w:type="character" w:styleId="Hipercze">
    <w:name w:val="Hyperlink"/>
    <w:basedOn w:val="Domylnaczcionkaakapitu"/>
    <w:rsid w:val="00AA72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806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06D0"/>
  </w:style>
  <w:style w:type="character" w:styleId="Odwoanieprzypisukocowego">
    <w:name w:val="endnote reference"/>
    <w:basedOn w:val="Domylnaczcionkaakapitu"/>
    <w:rsid w:val="003806D0"/>
    <w:rPr>
      <w:vertAlign w:val="superscript"/>
    </w:rPr>
  </w:style>
  <w:style w:type="paragraph" w:styleId="NormalnyWeb">
    <w:name w:val="Normal (Web)"/>
    <w:basedOn w:val="Normalny"/>
    <w:uiPriority w:val="99"/>
    <w:rsid w:val="00F40374"/>
    <w:pPr>
      <w:spacing w:before="100" w:beforeAutospacing="1" w:after="100" w:afterAutospacing="1"/>
      <w:jc w:val="both"/>
    </w:pPr>
  </w:style>
  <w:style w:type="character" w:styleId="Pogrubienie">
    <w:name w:val="Strong"/>
    <w:basedOn w:val="Domylnaczcionkaakapitu"/>
    <w:uiPriority w:val="22"/>
    <w:qFormat/>
    <w:rsid w:val="00DE7AA6"/>
    <w:rPr>
      <w:b/>
      <w:bCs/>
    </w:rPr>
  </w:style>
  <w:style w:type="character" w:customStyle="1" w:styleId="apple-converted-space">
    <w:name w:val="apple-converted-space"/>
    <w:basedOn w:val="Domylnaczcionkaakapitu"/>
    <w:rsid w:val="00DE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wf.kat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3AC9-94EA-469A-BDAD-33489DD4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awf</Company>
  <LinksUpToDate>false</LinksUpToDate>
  <CharactersWithSpaces>11664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http://www.erasmus.org.pl/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ci</dc:creator>
  <cp:lastModifiedBy>AWF</cp:lastModifiedBy>
  <cp:revision>5</cp:revision>
  <cp:lastPrinted>2020-09-10T20:00:00Z</cp:lastPrinted>
  <dcterms:created xsi:type="dcterms:W3CDTF">2020-09-10T20:05:00Z</dcterms:created>
  <dcterms:modified xsi:type="dcterms:W3CDTF">2022-03-21T12:19:00Z</dcterms:modified>
</cp:coreProperties>
</file>